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EE" w:rsidRDefault="00162EEE">
      <w:pPr>
        <w:pStyle w:val="a3"/>
        <w:rPr>
          <w:rFonts w:ascii="Times New Roman"/>
          <w:sz w:val="20"/>
        </w:rPr>
      </w:pPr>
    </w:p>
    <w:p w:rsidR="00162EEE" w:rsidRDefault="006F1E26">
      <w:pPr>
        <w:pStyle w:val="a3"/>
        <w:rPr>
          <w:rFonts w:ascii="Times New Roman"/>
          <w:sz w:val="20"/>
        </w:rPr>
      </w:pPr>
      <w:r>
        <w:rPr>
          <w:noProof/>
          <w:sz w:val="56"/>
          <w:lang w:val="ru-RU" w:eastAsia="ru-RU"/>
        </w:rPr>
        <w:drawing>
          <wp:anchor distT="0" distB="0" distL="114300" distR="114300" simplePos="0" relativeHeight="251662848" behindDoc="1" locked="0" layoutInCell="1" allowOverlap="1" wp14:anchorId="320B7726" wp14:editId="7CE6C2D2">
            <wp:simplePos x="0" y="0"/>
            <wp:positionH relativeFrom="column">
              <wp:posOffset>4418965</wp:posOffset>
            </wp:positionH>
            <wp:positionV relativeFrom="paragraph">
              <wp:posOffset>68580</wp:posOffset>
            </wp:positionV>
            <wp:extent cx="1812290" cy="1450975"/>
            <wp:effectExtent l="0" t="0" r="0" b="0"/>
            <wp:wrapTight wrapText="bothSides">
              <wp:wrapPolygon edited="0">
                <wp:start x="0" y="0"/>
                <wp:lineTo x="0" y="21269"/>
                <wp:lineTo x="21343" y="21269"/>
                <wp:lineTo x="2134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our_10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3" b="7662"/>
                    <a:stretch/>
                  </pic:blipFill>
                  <pic:spPr bwMode="auto">
                    <a:xfrm>
                      <a:off x="0" y="0"/>
                      <a:ext cx="1812290" cy="145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EEE" w:rsidRDefault="00162EEE">
      <w:pPr>
        <w:pStyle w:val="a3"/>
        <w:rPr>
          <w:rFonts w:ascii="Times New Roman"/>
          <w:sz w:val="20"/>
        </w:rPr>
      </w:pPr>
    </w:p>
    <w:p w:rsidR="00162EEE" w:rsidRPr="006F1E26" w:rsidRDefault="00F97E53">
      <w:pPr>
        <w:spacing w:before="244"/>
        <w:ind w:left="135"/>
        <w:rPr>
          <w:sz w:val="56"/>
          <w:lang w:val="ru-RU"/>
        </w:rPr>
      </w:pPr>
      <w:r>
        <w:rPr>
          <w:sz w:val="56"/>
        </w:rPr>
        <w:t>Premium</w:t>
      </w:r>
      <w:r w:rsidRPr="006F1E26">
        <w:rPr>
          <w:sz w:val="56"/>
          <w:lang w:val="ru-RU"/>
        </w:rPr>
        <w:t xml:space="preserve"> </w:t>
      </w:r>
      <w:r w:rsidR="006F1E26">
        <w:rPr>
          <w:sz w:val="56"/>
        </w:rPr>
        <w:t>Velour</w:t>
      </w:r>
    </w:p>
    <w:p w:rsidR="006F1E26" w:rsidRPr="007D09CC" w:rsidRDefault="006F1E26">
      <w:pPr>
        <w:spacing w:before="1" w:line="244" w:lineRule="auto"/>
        <w:ind w:left="135" w:right="3444"/>
        <w:rPr>
          <w:sz w:val="32"/>
          <w:lang w:val="ru-RU"/>
        </w:rPr>
      </w:pPr>
      <w:bookmarkStart w:id="0" w:name="_GoBack"/>
      <w:r w:rsidRPr="007D09CC">
        <w:rPr>
          <w:sz w:val="32"/>
          <w:lang w:val="ru-RU"/>
        </w:rPr>
        <w:t xml:space="preserve">Интерьерная акриловая краска </w:t>
      </w:r>
    </w:p>
    <w:p w:rsidR="00162EEE" w:rsidRPr="007D09CC" w:rsidRDefault="006F1E26">
      <w:pPr>
        <w:spacing w:before="1" w:line="244" w:lineRule="auto"/>
        <w:ind w:left="135" w:right="3444"/>
        <w:rPr>
          <w:sz w:val="32"/>
          <w:lang w:val="ru-RU"/>
        </w:rPr>
      </w:pPr>
      <w:r w:rsidRPr="007D09CC">
        <w:rPr>
          <w:sz w:val="32"/>
          <w:lang w:val="ru-RU"/>
        </w:rPr>
        <w:t xml:space="preserve">с бархатистой </w:t>
      </w:r>
      <w:r w:rsidR="00783F32" w:rsidRPr="007D09CC">
        <w:rPr>
          <w:sz w:val="32"/>
          <w:lang w:val="ru-RU"/>
        </w:rPr>
        <w:t>тек</w:t>
      </w:r>
      <w:r w:rsidRPr="007D09CC">
        <w:rPr>
          <w:sz w:val="32"/>
          <w:lang w:val="ru-RU"/>
        </w:rPr>
        <w:t>стурой</w:t>
      </w:r>
    </w:p>
    <w:bookmarkEnd w:id="0"/>
    <w:p w:rsidR="00162EEE" w:rsidRPr="00002E1F" w:rsidRDefault="00162EEE">
      <w:pPr>
        <w:pStyle w:val="a3"/>
        <w:rPr>
          <w:b/>
          <w:sz w:val="20"/>
          <w:lang w:val="ru-RU"/>
        </w:rPr>
      </w:pPr>
    </w:p>
    <w:p w:rsidR="00162EEE" w:rsidRPr="00002E1F" w:rsidRDefault="00162EEE">
      <w:pPr>
        <w:pStyle w:val="a3"/>
        <w:rPr>
          <w:b/>
          <w:sz w:val="20"/>
          <w:lang w:val="ru-RU"/>
        </w:rPr>
      </w:pPr>
    </w:p>
    <w:p w:rsidR="00162EEE" w:rsidRPr="00002E1F" w:rsidRDefault="00775EEE">
      <w:pPr>
        <w:pStyle w:val="a3"/>
        <w:rPr>
          <w:b/>
          <w:sz w:val="20"/>
          <w:lang w:val="ru-RU"/>
        </w:rPr>
      </w:pPr>
      <w:r>
        <w:rPr>
          <w:b/>
          <w:noProof/>
          <w:sz w:val="11"/>
          <w:lang w:val="ru-RU" w:eastAsia="ru-RU"/>
        </w:rPr>
        <w:drawing>
          <wp:anchor distT="0" distB="0" distL="114300" distR="114300" simplePos="0" relativeHeight="251660800" behindDoc="0" locked="0" layoutInCell="1" allowOverlap="1" wp14:anchorId="3B642D5D" wp14:editId="0D2D1D75">
            <wp:simplePos x="0" y="0"/>
            <wp:positionH relativeFrom="column">
              <wp:posOffset>4994275</wp:posOffset>
            </wp:positionH>
            <wp:positionV relativeFrom="paragraph">
              <wp:posOffset>156210</wp:posOffset>
            </wp:positionV>
            <wp:extent cx="932180" cy="4845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9CC">
        <w:pict>
          <v:line id="_x0000_s1044" style="position:absolute;z-index:251657728;mso-wrap-distance-left:0;mso-wrap-distance-right:0;mso-position-horizontal-relative:page;mso-position-vertical-relative:text" from="57.6pt,9.75pt" to="540.6pt,9.75pt">
            <w10:wrap type="topAndBottom" anchorx="page"/>
          </v:line>
        </w:pict>
      </w:r>
    </w:p>
    <w:p w:rsidR="00162EEE" w:rsidRPr="00002E1F" w:rsidRDefault="00162EEE" w:rsidP="002523BF">
      <w:pPr>
        <w:pStyle w:val="a3"/>
        <w:spacing w:before="8"/>
        <w:rPr>
          <w:b/>
          <w:sz w:val="11"/>
          <w:lang w:val="ru-RU"/>
        </w:rPr>
      </w:pPr>
    </w:p>
    <w:p w:rsidR="00775EEE" w:rsidRPr="006F1E26" w:rsidRDefault="007D09CC">
      <w:pPr>
        <w:tabs>
          <w:tab w:val="left" w:pos="9801"/>
        </w:tabs>
        <w:spacing w:before="92"/>
        <w:ind w:left="106"/>
        <w:rPr>
          <w:rFonts w:ascii="Times New Roman" w:hAnsi="Times New Roman"/>
          <w:color w:val="FFFFFF"/>
          <w:w w:val="99"/>
          <w:sz w:val="24"/>
          <w:shd w:val="clear" w:color="auto" w:fill="727272"/>
          <w:lang w:val="ru-RU"/>
        </w:rPr>
      </w:pPr>
      <w:r>
        <w:rPr>
          <w:rFonts w:ascii="Times New Roman" w:hAnsi="Times New Roman"/>
          <w:noProof/>
          <w:color w:val="FFFFFF"/>
          <w:sz w:val="24"/>
          <w:lang w:val="ru-RU" w:eastAsia="ru-RU"/>
        </w:rPr>
        <w:pict>
          <v:line id="_x0000_s1045" style="position:absolute;left:0;text-align:left;z-index:251661824;mso-wrap-distance-left:0;mso-wrap-distance-right:0;mso-position-horizontal-relative:page" from="57.6pt,24.25pt" to="540.6pt,24.25pt">
            <w10:wrap type="topAndBottom" anchorx="page"/>
          </v:line>
        </w:pict>
      </w:r>
    </w:p>
    <w:p w:rsidR="00162EEE" w:rsidRPr="00FF2CED" w:rsidRDefault="00F97E53">
      <w:pPr>
        <w:tabs>
          <w:tab w:val="left" w:pos="9801"/>
        </w:tabs>
        <w:spacing w:before="92"/>
        <w:ind w:left="106"/>
        <w:rPr>
          <w:b/>
          <w:sz w:val="24"/>
          <w:lang w:val="ru-RU"/>
        </w:rPr>
      </w:pPr>
      <w:r w:rsidRPr="00002E1F">
        <w:rPr>
          <w:rFonts w:ascii="Times New Roman" w:hAnsi="Times New Roman"/>
          <w:color w:val="FFFFFF"/>
          <w:w w:val="99"/>
          <w:sz w:val="24"/>
          <w:shd w:val="clear" w:color="auto" w:fill="727272"/>
          <w:lang w:val="ru-RU"/>
        </w:rPr>
        <w:t xml:space="preserve"> </w:t>
      </w:r>
      <w:r w:rsidRPr="00002E1F">
        <w:rPr>
          <w:rFonts w:ascii="Times New Roman" w:hAnsi="Times New Roman"/>
          <w:color w:val="FFFFFF"/>
          <w:sz w:val="24"/>
          <w:shd w:val="clear" w:color="auto" w:fill="727272"/>
          <w:lang w:val="ru-RU"/>
        </w:rPr>
        <w:t xml:space="preserve"> </w:t>
      </w:r>
      <w:r w:rsidRPr="00002E1F">
        <w:rPr>
          <w:rFonts w:ascii="Times New Roman" w:hAnsi="Times New Roman"/>
          <w:color w:val="FFFFFF"/>
          <w:spacing w:val="-10"/>
          <w:sz w:val="24"/>
          <w:shd w:val="clear" w:color="auto" w:fill="727272"/>
          <w:lang w:val="ru-RU"/>
        </w:rPr>
        <w:t xml:space="preserve"> </w:t>
      </w:r>
      <w:r w:rsidR="002523BF">
        <w:rPr>
          <w:b/>
          <w:color w:val="FFFFFF"/>
          <w:sz w:val="24"/>
          <w:shd w:val="clear" w:color="auto" w:fill="727272"/>
          <w:lang w:val="ru-RU"/>
        </w:rPr>
        <w:t>Описание продукта</w:t>
      </w:r>
      <w:r w:rsidRPr="00FF2CED">
        <w:rPr>
          <w:b/>
          <w:color w:val="FFFFFF"/>
          <w:sz w:val="24"/>
          <w:shd w:val="clear" w:color="auto" w:fill="727272"/>
          <w:lang w:val="ru-RU"/>
        </w:rPr>
        <w:tab/>
      </w:r>
    </w:p>
    <w:p w:rsidR="00162EEE" w:rsidRPr="00FF2CED" w:rsidRDefault="00162EEE">
      <w:pPr>
        <w:pStyle w:val="a3"/>
        <w:spacing w:before="3"/>
        <w:rPr>
          <w:b/>
          <w:sz w:val="20"/>
          <w:lang w:val="ru-RU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6893"/>
      </w:tblGrid>
      <w:tr w:rsidR="00162EEE" w:rsidRPr="006F1E26" w:rsidTr="006F1E26">
        <w:trPr>
          <w:trHeight w:hRule="exact" w:val="1501"/>
        </w:trPr>
        <w:tc>
          <w:tcPr>
            <w:tcW w:w="2817" w:type="dxa"/>
          </w:tcPr>
          <w:p w:rsidR="00162EEE" w:rsidRDefault="002523BF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Назначение и о</w:t>
            </w:r>
            <w:r w:rsidR="00F97E53">
              <w:rPr>
                <w:b/>
                <w:sz w:val="24"/>
              </w:rPr>
              <w:t>бласть применения</w:t>
            </w:r>
          </w:p>
        </w:tc>
        <w:tc>
          <w:tcPr>
            <w:tcW w:w="6893" w:type="dxa"/>
          </w:tcPr>
          <w:p w:rsidR="00162EEE" w:rsidRPr="00002E1F" w:rsidRDefault="00002E1F" w:rsidP="006F1E26">
            <w:pPr>
              <w:pStyle w:val="TableParagraph"/>
              <w:spacing w:line="237" w:lineRule="auto"/>
              <w:ind w:right="107" w:hanging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Обладает повышенной степенью прочности. Придаёт окрашенной поверхности </w:t>
            </w:r>
            <w:r w:rsidR="006F1E26">
              <w:rPr>
                <w:sz w:val="20"/>
                <w:lang w:val="ru-RU"/>
              </w:rPr>
              <w:t>матовую бархатистую текстуру</w:t>
            </w:r>
            <w:r>
              <w:rPr>
                <w:sz w:val="20"/>
                <w:lang w:val="ru-RU"/>
              </w:rPr>
              <w:t>. Отличается экономичным расходом. И</w:t>
            </w:r>
            <w:r w:rsidR="006F1E26">
              <w:rPr>
                <w:sz w:val="20"/>
                <w:lang w:val="ru-RU"/>
              </w:rPr>
              <w:t>деально подходит для влажной уборки</w:t>
            </w:r>
            <w:r>
              <w:rPr>
                <w:sz w:val="20"/>
                <w:lang w:val="ru-RU"/>
              </w:rPr>
              <w:t>.</w:t>
            </w:r>
            <w:r w:rsidR="001B53BE">
              <w:rPr>
                <w:sz w:val="20"/>
                <w:lang w:val="ru-RU"/>
              </w:rPr>
              <w:t xml:space="preserve"> </w:t>
            </w:r>
            <w:r w:rsidR="006F1E26">
              <w:rPr>
                <w:sz w:val="20"/>
                <w:lang w:val="ru-RU"/>
              </w:rPr>
              <w:t>Благодаря дисперсии особо тонкого помола, обеспечивает заполнение и выравнивание мелких дефектов окрашиваемого основания. Равномерно наносится, обеспечивает идеальное качество покрытия.</w:t>
            </w:r>
            <w:r w:rsidR="001B53BE">
              <w:rPr>
                <w:sz w:val="20"/>
                <w:lang w:val="ru-RU"/>
              </w:rPr>
              <w:t xml:space="preserve"> </w:t>
            </w:r>
          </w:p>
        </w:tc>
      </w:tr>
      <w:tr w:rsidR="00162EEE" w:rsidRPr="006F1E26" w:rsidTr="00802AA6">
        <w:trPr>
          <w:trHeight w:hRule="exact" w:val="1282"/>
        </w:trPr>
        <w:tc>
          <w:tcPr>
            <w:tcW w:w="2817" w:type="dxa"/>
          </w:tcPr>
          <w:p w:rsidR="00162EEE" w:rsidRPr="00002E1F" w:rsidRDefault="00F97E53">
            <w:pPr>
              <w:pStyle w:val="TableParagraph"/>
              <w:spacing w:before="22"/>
              <w:rPr>
                <w:b/>
                <w:sz w:val="24"/>
                <w:lang w:val="ru-RU"/>
              </w:rPr>
            </w:pPr>
            <w:r w:rsidRPr="00002E1F">
              <w:rPr>
                <w:b/>
                <w:sz w:val="24"/>
                <w:lang w:val="ru-RU"/>
              </w:rPr>
              <w:t>Свойства</w:t>
            </w:r>
          </w:p>
        </w:tc>
        <w:tc>
          <w:tcPr>
            <w:tcW w:w="6893" w:type="dxa"/>
          </w:tcPr>
          <w:p w:rsidR="00162EEE" w:rsidRPr="002523BF" w:rsidRDefault="006F1E26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before="13" w:line="229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Придаёт покрытию бархатистую текстуру;</w:t>
            </w:r>
          </w:p>
          <w:p w:rsidR="00162EEE" w:rsidRPr="00002E1F" w:rsidRDefault="006F1E26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Обладает высокой укрывистостью</w:t>
            </w:r>
            <w:r w:rsidR="002523BF">
              <w:rPr>
                <w:sz w:val="20"/>
                <w:lang w:val="ru-RU"/>
              </w:rPr>
              <w:t>;</w:t>
            </w:r>
          </w:p>
          <w:p w:rsidR="00162EEE" w:rsidRPr="002523BF" w:rsidRDefault="00802AA6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28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Хорошо поддаётся чистке</w:t>
            </w:r>
            <w:r w:rsidR="002523BF">
              <w:rPr>
                <w:sz w:val="20"/>
                <w:lang w:val="ru-RU"/>
              </w:rPr>
              <w:t>;</w:t>
            </w:r>
          </w:p>
          <w:p w:rsidR="002523BF" w:rsidRDefault="00802AA6" w:rsidP="00802AA6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29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Прочная;</w:t>
            </w:r>
          </w:p>
          <w:p w:rsidR="00802AA6" w:rsidRPr="00171B9F" w:rsidRDefault="00802AA6" w:rsidP="00802AA6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line="229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Маскирует мелкие дефекты поверхности.</w:t>
            </w:r>
          </w:p>
        </w:tc>
      </w:tr>
      <w:tr w:rsidR="002523BF" w:rsidRPr="007D09CC" w:rsidTr="00775EEE">
        <w:trPr>
          <w:trHeight w:hRule="exact" w:val="615"/>
        </w:trPr>
        <w:tc>
          <w:tcPr>
            <w:tcW w:w="2817" w:type="dxa"/>
          </w:tcPr>
          <w:p w:rsidR="002523BF" w:rsidRPr="001B53BE" w:rsidRDefault="00C54918" w:rsidP="00775EEE">
            <w:pPr>
              <w:pStyle w:val="TableParagraph"/>
              <w:spacing w:before="1"/>
              <w:rPr>
                <w:lang w:val="ru-RU"/>
              </w:rPr>
            </w:pPr>
            <w:r w:rsidRPr="001B53BE">
              <w:rPr>
                <w:b/>
                <w:sz w:val="24"/>
                <w:lang w:val="ru-RU"/>
              </w:rPr>
              <w:t>Класс мокрого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="001B53BE">
              <w:rPr>
                <w:b/>
                <w:sz w:val="24"/>
                <w:lang w:val="ru-RU"/>
              </w:rPr>
              <w:t xml:space="preserve"> </w:t>
            </w:r>
            <w:r w:rsidR="00775EEE" w:rsidRPr="00775EEE">
              <w:rPr>
                <w:b/>
                <w:sz w:val="24"/>
                <w:lang w:val="ru-RU"/>
              </w:rPr>
              <w:t xml:space="preserve">    </w:t>
            </w:r>
            <w:r w:rsidR="002523BF" w:rsidRPr="001B53BE">
              <w:rPr>
                <w:b/>
                <w:sz w:val="24"/>
                <w:lang w:val="ru-RU"/>
              </w:rPr>
              <w:t>истирания</w:t>
            </w:r>
          </w:p>
        </w:tc>
        <w:tc>
          <w:tcPr>
            <w:tcW w:w="6893" w:type="dxa"/>
          </w:tcPr>
          <w:p w:rsidR="002523BF" w:rsidRPr="00A4288F" w:rsidRDefault="00775EEE" w:rsidP="00171B9F">
            <w:pPr>
              <w:rPr>
                <w:lang w:val="ru-RU"/>
              </w:rPr>
            </w:pPr>
            <w:r w:rsidRPr="00775EEE">
              <w:rPr>
                <w:sz w:val="20"/>
                <w:lang w:val="ru-RU"/>
              </w:rPr>
              <w:t xml:space="preserve"> </w:t>
            </w:r>
            <w:r w:rsidR="002523BF" w:rsidRPr="00C54918">
              <w:rPr>
                <w:sz w:val="20"/>
                <w:lang w:val="ru-RU"/>
              </w:rPr>
              <w:t xml:space="preserve">Мокрое истирание: класс </w:t>
            </w:r>
            <w:r w:rsidR="00802AA6">
              <w:rPr>
                <w:sz w:val="20"/>
                <w:lang w:val="ru-RU"/>
              </w:rPr>
              <w:t>2</w:t>
            </w:r>
            <w:r w:rsidR="002523BF" w:rsidRPr="00C54918">
              <w:rPr>
                <w:sz w:val="20"/>
                <w:lang w:val="ru-RU"/>
              </w:rPr>
              <w:t xml:space="preserve"> по </w:t>
            </w:r>
            <w:r w:rsidR="002523BF" w:rsidRPr="00A4288F">
              <w:rPr>
                <w:sz w:val="20"/>
              </w:rPr>
              <w:t>DIN</w:t>
            </w:r>
            <w:r w:rsidR="002523BF" w:rsidRPr="00C54918">
              <w:rPr>
                <w:sz w:val="20"/>
                <w:lang w:val="ru-RU"/>
              </w:rPr>
              <w:t xml:space="preserve"> </w:t>
            </w:r>
            <w:r w:rsidR="002523BF" w:rsidRPr="00A4288F">
              <w:rPr>
                <w:sz w:val="20"/>
              </w:rPr>
              <w:t>EN</w:t>
            </w:r>
            <w:r w:rsidR="00FF2CED">
              <w:rPr>
                <w:sz w:val="20"/>
                <w:lang w:val="ru-RU"/>
              </w:rPr>
              <w:t xml:space="preserve"> 13300.</w:t>
            </w:r>
          </w:p>
        </w:tc>
      </w:tr>
      <w:tr w:rsidR="00162EEE">
        <w:trPr>
          <w:trHeight w:hRule="exact" w:val="466"/>
        </w:trPr>
        <w:tc>
          <w:tcPr>
            <w:tcW w:w="2817" w:type="dxa"/>
          </w:tcPr>
          <w:p w:rsidR="00162EEE" w:rsidRDefault="00F97E53">
            <w:pPr>
              <w:pStyle w:val="TableParagraph"/>
              <w:spacing w:befor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Цвет</w:t>
            </w:r>
            <w:proofErr w:type="spellEnd"/>
          </w:p>
        </w:tc>
        <w:tc>
          <w:tcPr>
            <w:tcW w:w="6893" w:type="dxa"/>
          </w:tcPr>
          <w:p w:rsidR="00162EEE" w:rsidRDefault="00F97E53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Белый.</w:t>
            </w:r>
          </w:p>
        </w:tc>
      </w:tr>
      <w:tr w:rsidR="00162EEE" w:rsidTr="00A4288F">
        <w:trPr>
          <w:trHeight w:hRule="exact" w:val="423"/>
        </w:trPr>
        <w:tc>
          <w:tcPr>
            <w:tcW w:w="2817" w:type="dxa"/>
          </w:tcPr>
          <w:p w:rsidR="00162EEE" w:rsidRDefault="00F97E53">
            <w:pPr>
              <w:pStyle w:val="TableParagraph"/>
              <w:spacing w:before="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Степень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блеска</w:t>
            </w:r>
            <w:proofErr w:type="spellEnd"/>
          </w:p>
        </w:tc>
        <w:tc>
          <w:tcPr>
            <w:tcW w:w="6893" w:type="dxa"/>
          </w:tcPr>
          <w:p w:rsidR="00162EEE" w:rsidRDefault="008B68F5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  <w:lang w:val="ru-RU"/>
              </w:rPr>
              <w:t>Глубоко-</w:t>
            </w:r>
            <w:r w:rsidR="001B53BE">
              <w:rPr>
                <w:sz w:val="20"/>
                <w:lang w:val="ru-RU"/>
              </w:rPr>
              <w:t>м</w:t>
            </w:r>
            <w:proofErr w:type="spellStart"/>
            <w:r w:rsidR="00F97E53">
              <w:rPr>
                <w:sz w:val="20"/>
              </w:rPr>
              <w:t>атовая</w:t>
            </w:r>
            <w:proofErr w:type="spellEnd"/>
          </w:p>
        </w:tc>
      </w:tr>
      <w:tr w:rsidR="002523BF" w:rsidRPr="007D09CC" w:rsidTr="001B53BE">
        <w:trPr>
          <w:trHeight w:hRule="exact" w:val="1267"/>
        </w:trPr>
        <w:tc>
          <w:tcPr>
            <w:tcW w:w="2817" w:type="dxa"/>
          </w:tcPr>
          <w:p w:rsidR="002523BF" w:rsidRDefault="002523BF" w:rsidP="00726FB4">
            <w:pPr>
              <w:pStyle w:val="TableParagraph"/>
              <w:spacing w:line="243" w:lineRule="exact"/>
              <w:ind w:lef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Колеровка</w:t>
            </w:r>
            <w:proofErr w:type="spellEnd"/>
          </w:p>
        </w:tc>
        <w:tc>
          <w:tcPr>
            <w:tcW w:w="6893" w:type="dxa"/>
          </w:tcPr>
          <w:p w:rsidR="001B53BE" w:rsidRPr="00E16758" w:rsidRDefault="001B53BE" w:rsidP="001B53BE">
            <w:pPr>
              <w:pStyle w:val="TableParagraph"/>
              <w:spacing w:line="227" w:lineRule="exact"/>
              <w:ind w:left="57"/>
              <w:rPr>
                <w:sz w:val="20"/>
                <w:lang w:val="ru-RU"/>
              </w:rPr>
            </w:pPr>
            <w:r w:rsidRPr="00E16758">
              <w:rPr>
                <w:sz w:val="20"/>
                <w:lang w:val="ru-RU"/>
              </w:rPr>
              <w:t>База 1: düfa Volton-und abtonfarbe или на колеровочной машине по системе Color Mix. Применяется для колеровки в светлые оттенки, а также используется без колеровки.</w:t>
            </w:r>
          </w:p>
          <w:p w:rsidR="002523BF" w:rsidRPr="001B53BE" w:rsidRDefault="001B53BE" w:rsidP="001B53BE">
            <w:pPr>
              <w:pStyle w:val="TableParagraph"/>
              <w:spacing w:before="8"/>
              <w:rPr>
                <w:sz w:val="20"/>
                <w:lang w:val="ru-RU"/>
              </w:rPr>
            </w:pPr>
            <w:r w:rsidRPr="00E16758">
              <w:rPr>
                <w:sz w:val="20"/>
                <w:lang w:val="ru-RU"/>
              </w:rPr>
              <w:t>База 3: На колеровочной машине по системе Color Mix. Применяется только для колеровки в средние и тёмные цвета.</w:t>
            </w:r>
          </w:p>
        </w:tc>
      </w:tr>
      <w:tr w:rsidR="002523BF" w:rsidTr="00775EEE">
        <w:trPr>
          <w:trHeight w:hRule="exact" w:val="329"/>
        </w:trPr>
        <w:tc>
          <w:tcPr>
            <w:tcW w:w="2817" w:type="dxa"/>
          </w:tcPr>
          <w:p w:rsidR="002523BF" w:rsidRDefault="002523BF" w:rsidP="00726FB4">
            <w:pPr>
              <w:pStyle w:val="TableParagraph"/>
              <w:spacing w:before="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Плотность</w:t>
            </w:r>
            <w:proofErr w:type="spellEnd"/>
          </w:p>
        </w:tc>
        <w:tc>
          <w:tcPr>
            <w:tcW w:w="6893" w:type="dxa"/>
          </w:tcPr>
          <w:p w:rsidR="002523BF" w:rsidRDefault="00775EEE" w:rsidP="00A4288F">
            <w:pPr>
              <w:pStyle w:val="TableParagraph"/>
              <w:spacing w:before="28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45D35">
              <w:rPr>
                <w:sz w:val="20"/>
              </w:rPr>
              <w:t>1,</w:t>
            </w:r>
            <w:r w:rsidR="008B68F5">
              <w:rPr>
                <w:sz w:val="20"/>
                <w:lang w:val="ru-RU"/>
              </w:rPr>
              <w:t>5</w:t>
            </w:r>
            <w:r w:rsidR="002523BF">
              <w:rPr>
                <w:sz w:val="20"/>
              </w:rPr>
              <w:t xml:space="preserve"> г/см³</w:t>
            </w:r>
          </w:p>
        </w:tc>
      </w:tr>
      <w:tr w:rsidR="00A4288F" w:rsidRPr="007D09CC" w:rsidTr="00A4288F">
        <w:trPr>
          <w:trHeight w:hRule="exact" w:val="1132"/>
        </w:trPr>
        <w:tc>
          <w:tcPr>
            <w:tcW w:w="2817" w:type="dxa"/>
          </w:tcPr>
          <w:p w:rsidR="00A4288F" w:rsidRDefault="00A4288F" w:rsidP="00726FB4">
            <w:pPr>
              <w:pStyle w:val="TableParagraph"/>
              <w:spacing w:before="87"/>
              <w:ind w:lef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Расход</w:t>
            </w:r>
            <w:proofErr w:type="spellEnd"/>
          </w:p>
        </w:tc>
        <w:tc>
          <w:tcPr>
            <w:tcW w:w="6893" w:type="dxa"/>
          </w:tcPr>
          <w:p w:rsidR="00A4288F" w:rsidRPr="002523BF" w:rsidRDefault="00A4288F" w:rsidP="00726FB4">
            <w:pPr>
              <w:pStyle w:val="TableParagraph"/>
              <w:spacing w:before="79"/>
              <w:ind w:left="57" w:hanging="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Около</w:t>
            </w:r>
            <w:r w:rsidRPr="002523BF">
              <w:rPr>
                <w:sz w:val="20"/>
                <w:lang w:val="ru-RU"/>
              </w:rPr>
              <w:t xml:space="preserve"> 14 м²</w:t>
            </w:r>
            <w:r w:rsidRPr="00A4288F">
              <w:rPr>
                <w:sz w:val="20"/>
                <w:lang w:val="ru-RU"/>
              </w:rPr>
              <w:t>/л</w:t>
            </w:r>
            <w:r w:rsidRPr="002523BF">
              <w:rPr>
                <w:sz w:val="20"/>
                <w:lang w:val="ru-RU"/>
              </w:rPr>
              <w:t>, при нанесении в один слой на гладкие, слегка впитывающие основания. На шероховатых основаниях расход увеличивается. Точный расход определяется пробной покраской на объекте.</w:t>
            </w:r>
          </w:p>
        </w:tc>
      </w:tr>
      <w:tr w:rsidR="00A4288F" w:rsidRPr="007D09CC" w:rsidTr="00775EEE">
        <w:trPr>
          <w:trHeight w:hRule="exact" w:val="607"/>
        </w:trPr>
        <w:tc>
          <w:tcPr>
            <w:tcW w:w="2817" w:type="dxa"/>
          </w:tcPr>
          <w:p w:rsidR="00A4288F" w:rsidRDefault="00A4288F" w:rsidP="00A4288F">
            <w:pPr>
              <w:spacing w:before="85"/>
              <w:ind w:left="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Состав</w:t>
            </w:r>
            <w:proofErr w:type="spellEnd"/>
          </w:p>
          <w:p w:rsidR="00A4288F" w:rsidRDefault="00A4288F" w:rsidP="00726FB4">
            <w:pPr>
              <w:pStyle w:val="TableParagraph"/>
              <w:spacing w:before="87"/>
              <w:ind w:left="60"/>
              <w:rPr>
                <w:b/>
                <w:sz w:val="24"/>
              </w:rPr>
            </w:pPr>
          </w:p>
        </w:tc>
        <w:tc>
          <w:tcPr>
            <w:tcW w:w="6893" w:type="dxa"/>
          </w:tcPr>
          <w:p w:rsidR="008B68F5" w:rsidRPr="008B68F5" w:rsidRDefault="00783F32" w:rsidP="008B68F5">
            <w:pPr>
              <w:spacing w:before="76" w:line="206" w:lineRule="exact"/>
              <w:ind w:left="7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Дисперсия </w:t>
            </w:r>
            <w:proofErr w:type="spellStart"/>
            <w:r>
              <w:rPr>
                <w:sz w:val="20"/>
                <w:lang w:val="ru-RU"/>
              </w:rPr>
              <w:t>повинилацетата</w:t>
            </w:r>
            <w:proofErr w:type="spellEnd"/>
            <w:r w:rsidR="008B68F5" w:rsidRPr="008B68F5">
              <w:rPr>
                <w:sz w:val="20"/>
                <w:lang w:val="ru-RU"/>
              </w:rPr>
              <w:t xml:space="preserve">, диоксид титана, </w:t>
            </w:r>
            <w:r>
              <w:rPr>
                <w:sz w:val="20"/>
                <w:lang w:val="ru-RU"/>
              </w:rPr>
              <w:t xml:space="preserve">функциональные добавки, </w:t>
            </w:r>
            <w:r w:rsidR="008B68F5" w:rsidRPr="008B68F5">
              <w:rPr>
                <w:sz w:val="20"/>
                <w:lang w:val="ru-RU"/>
              </w:rPr>
              <w:t>с</w:t>
            </w:r>
            <w:r>
              <w:rPr>
                <w:sz w:val="20"/>
                <w:lang w:val="ru-RU"/>
              </w:rPr>
              <w:t>иликаты,</w:t>
            </w:r>
            <w:r w:rsidR="008B68F5" w:rsidRPr="008B68F5">
              <w:rPr>
                <w:sz w:val="20"/>
                <w:lang w:val="ru-RU"/>
              </w:rPr>
              <w:t xml:space="preserve"> вода,</w:t>
            </w:r>
            <w:r>
              <w:rPr>
                <w:sz w:val="20"/>
                <w:lang w:val="ru-RU"/>
              </w:rPr>
              <w:t xml:space="preserve"> консерванты.</w:t>
            </w:r>
          </w:p>
          <w:p w:rsidR="00A4288F" w:rsidRDefault="008B68F5" w:rsidP="008B68F5">
            <w:pPr>
              <w:pStyle w:val="TableParagraph"/>
              <w:spacing w:before="79"/>
              <w:ind w:left="57" w:hanging="1"/>
              <w:rPr>
                <w:sz w:val="20"/>
                <w:lang w:val="ru-RU"/>
              </w:rPr>
            </w:pPr>
            <w:r w:rsidRPr="008B68F5">
              <w:rPr>
                <w:sz w:val="20"/>
                <w:lang w:val="ru-RU"/>
              </w:rPr>
              <w:t>добавки, консервант: мети</w:t>
            </w:r>
            <w:proofErr w:type="gramStart"/>
            <w:r w:rsidRPr="008B68F5">
              <w:rPr>
                <w:sz w:val="20"/>
                <w:lang w:val="ru-RU"/>
              </w:rPr>
              <w:t>л-</w:t>
            </w:r>
            <w:proofErr w:type="gramEnd"/>
            <w:r w:rsidRPr="008B68F5">
              <w:rPr>
                <w:sz w:val="20"/>
                <w:lang w:val="ru-RU"/>
              </w:rPr>
              <w:t>/бензил- и хлор-</w:t>
            </w:r>
            <w:proofErr w:type="spellStart"/>
            <w:r w:rsidRPr="008B68F5">
              <w:rPr>
                <w:sz w:val="20"/>
                <w:lang w:val="ru-RU"/>
              </w:rPr>
              <w:t>изотиацолинон</w:t>
            </w:r>
            <w:proofErr w:type="spellEnd"/>
          </w:p>
        </w:tc>
      </w:tr>
      <w:tr w:rsidR="00A4288F" w:rsidRPr="00A4288F" w:rsidTr="00775EEE">
        <w:trPr>
          <w:trHeight w:hRule="exact" w:val="433"/>
        </w:trPr>
        <w:tc>
          <w:tcPr>
            <w:tcW w:w="2817" w:type="dxa"/>
          </w:tcPr>
          <w:p w:rsidR="00A4288F" w:rsidRDefault="00A4288F" w:rsidP="00726FB4">
            <w:pPr>
              <w:pStyle w:val="TableParagraph"/>
              <w:spacing w:before="140"/>
              <w:ind w:lef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Фасовка</w:t>
            </w:r>
            <w:proofErr w:type="spellEnd"/>
          </w:p>
        </w:tc>
        <w:tc>
          <w:tcPr>
            <w:tcW w:w="6893" w:type="dxa"/>
          </w:tcPr>
          <w:p w:rsidR="00A4288F" w:rsidRDefault="00A4288F" w:rsidP="00775EEE"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1л, </w:t>
            </w:r>
            <w:r>
              <w:rPr>
                <w:sz w:val="20"/>
              </w:rPr>
              <w:t>2.5 л, 10 л</w:t>
            </w:r>
          </w:p>
        </w:tc>
      </w:tr>
    </w:tbl>
    <w:p w:rsidR="00A4288F" w:rsidRDefault="00A4288F">
      <w:pPr>
        <w:pStyle w:val="a3"/>
        <w:spacing w:before="4"/>
        <w:rPr>
          <w:b/>
          <w:lang w:val="ru-RU"/>
        </w:rPr>
      </w:pPr>
    </w:p>
    <w:p w:rsidR="00783F32" w:rsidRDefault="00783F32">
      <w:pPr>
        <w:pStyle w:val="a3"/>
        <w:spacing w:before="4"/>
        <w:rPr>
          <w:b/>
          <w:lang w:val="ru-RU"/>
        </w:rPr>
      </w:pPr>
    </w:p>
    <w:p w:rsidR="00783F32" w:rsidRDefault="00783F32">
      <w:pPr>
        <w:pStyle w:val="a3"/>
        <w:spacing w:before="4"/>
        <w:rPr>
          <w:b/>
          <w:lang w:val="ru-RU"/>
        </w:rPr>
      </w:pPr>
    </w:p>
    <w:p w:rsidR="00783F32" w:rsidRDefault="00783F32">
      <w:pPr>
        <w:pStyle w:val="a3"/>
        <w:spacing w:before="4"/>
        <w:rPr>
          <w:b/>
          <w:lang w:val="ru-RU"/>
        </w:rPr>
      </w:pPr>
    </w:p>
    <w:p w:rsidR="00162EEE" w:rsidRDefault="00F97E53">
      <w:pPr>
        <w:tabs>
          <w:tab w:val="left" w:pos="9801"/>
        </w:tabs>
        <w:spacing w:before="92"/>
        <w:ind w:left="106"/>
        <w:rPr>
          <w:b/>
          <w:sz w:val="24"/>
        </w:rPr>
      </w:pPr>
      <w:r>
        <w:rPr>
          <w:rFonts w:ascii="Times New Roman" w:hAnsi="Times New Roman"/>
          <w:color w:val="FFFFFF"/>
          <w:w w:val="99"/>
          <w:sz w:val="24"/>
          <w:shd w:val="clear" w:color="auto" w:fill="727272"/>
        </w:rPr>
        <w:lastRenderedPageBreak/>
        <w:t xml:space="preserve"> </w:t>
      </w:r>
      <w:r>
        <w:rPr>
          <w:rFonts w:ascii="Times New Roman" w:hAnsi="Times New Roman"/>
          <w:color w:val="FFFFFF"/>
          <w:sz w:val="24"/>
          <w:shd w:val="clear" w:color="auto" w:fill="727272"/>
        </w:rPr>
        <w:t xml:space="preserve"> </w:t>
      </w:r>
      <w:r>
        <w:rPr>
          <w:rFonts w:ascii="Times New Roman" w:hAnsi="Times New Roman"/>
          <w:color w:val="FFFFFF"/>
          <w:spacing w:val="-10"/>
          <w:sz w:val="24"/>
          <w:shd w:val="clear" w:color="auto" w:fill="727272"/>
        </w:rPr>
        <w:t xml:space="preserve"> </w:t>
      </w:r>
      <w:r w:rsidR="003B561A">
        <w:rPr>
          <w:b/>
          <w:color w:val="FFFFFF"/>
          <w:sz w:val="24"/>
          <w:shd w:val="clear" w:color="auto" w:fill="727272"/>
          <w:lang w:val="ru-RU"/>
        </w:rPr>
        <w:t>Нанесение</w:t>
      </w:r>
      <w:r>
        <w:rPr>
          <w:b/>
          <w:color w:val="FFFFFF"/>
          <w:sz w:val="24"/>
          <w:shd w:val="clear" w:color="auto" w:fill="727272"/>
        </w:rPr>
        <w:tab/>
      </w:r>
    </w:p>
    <w:p w:rsidR="00162EEE" w:rsidRDefault="00162EEE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237"/>
      </w:tblGrid>
      <w:tr w:rsidR="00162EEE" w:rsidRPr="007D09CC" w:rsidTr="004C4995">
        <w:trPr>
          <w:trHeight w:hRule="exact" w:val="962"/>
        </w:trPr>
        <w:tc>
          <w:tcPr>
            <w:tcW w:w="3261" w:type="dxa"/>
          </w:tcPr>
          <w:p w:rsidR="00162EEE" w:rsidRPr="003B561A" w:rsidRDefault="003B561A">
            <w:pPr>
              <w:pStyle w:val="TableParagraph"/>
              <w:spacing w:before="34"/>
              <w:ind w:left="6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Подготовка о</w:t>
            </w:r>
            <w:proofErr w:type="spellStart"/>
            <w:r>
              <w:rPr>
                <w:b/>
                <w:sz w:val="24"/>
              </w:rPr>
              <w:t>сновани</w:t>
            </w:r>
            <w:proofErr w:type="spellEnd"/>
            <w:r>
              <w:rPr>
                <w:b/>
                <w:sz w:val="24"/>
                <w:lang w:val="ru-RU"/>
              </w:rPr>
              <w:t>я</w:t>
            </w:r>
          </w:p>
        </w:tc>
        <w:tc>
          <w:tcPr>
            <w:tcW w:w="6237" w:type="dxa"/>
          </w:tcPr>
          <w:p w:rsidR="00162EEE" w:rsidRPr="003B561A" w:rsidRDefault="00F97E53" w:rsidP="004C4995">
            <w:pPr>
              <w:pStyle w:val="TableParagraph"/>
              <w:spacing w:before="26"/>
              <w:ind w:left="57" w:right="109" w:hanging="1"/>
              <w:rPr>
                <w:sz w:val="20"/>
                <w:lang w:val="ru-RU"/>
              </w:rPr>
            </w:pPr>
            <w:r w:rsidRPr="002523BF">
              <w:rPr>
                <w:sz w:val="20"/>
                <w:lang w:val="ru-RU"/>
              </w:rPr>
              <w:t xml:space="preserve">Пригодны прочные, сухие и чистые основания, технически правильно подготовленные. Удалить жирные пятна, нечистоты, пыль, и прочее. </w:t>
            </w:r>
            <w:r w:rsidR="003B561A">
              <w:rPr>
                <w:sz w:val="20"/>
                <w:lang w:val="ru-RU"/>
              </w:rPr>
              <w:t>В</w:t>
            </w:r>
            <w:r w:rsidR="004C4995">
              <w:rPr>
                <w:sz w:val="20"/>
                <w:lang w:val="ru-RU"/>
              </w:rPr>
              <w:t xml:space="preserve"> зависимости от основания</w:t>
            </w:r>
            <w:r w:rsidR="003B561A">
              <w:rPr>
                <w:sz w:val="20"/>
                <w:lang w:val="ru-RU"/>
              </w:rPr>
              <w:t xml:space="preserve">  см. табл.№1.</w:t>
            </w:r>
          </w:p>
        </w:tc>
      </w:tr>
      <w:tr w:rsidR="00162EEE" w:rsidRPr="007D09CC" w:rsidTr="00457741">
        <w:trPr>
          <w:trHeight w:hRule="exact" w:val="3453"/>
        </w:trPr>
        <w:tc>
          <w:tcPr>
            <w:tcW w:w="3261" w:type="dxa"/>
          </w:tcPr>
          <w:p w:rsidR="00162EEE" w:rsidRDefault="00F97E53">
            <w:pPr>
              <w:pStyle w:val="TableParagraph"/>
              <w:spacing w:before="34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Нанесение</w:t>
            </w:r>
          </w:p>
        </w:tc>
        <w:tc>
          <w:tcPr>
            <w:tcW w:w="6237" w:type="dxa"/>
          </w:tcPr>
          <w:p w:rsidR="00162EEE" w:rsidRPr="002523BF" w:rsidRDefault="00F97E53" w:rsidP="00457741">
            <w:pPr>
              <w:pStyle w:val="TableParagraph"/>
              <w:spacing w:before="26"/>
              <w:ind w:left="57" w:right="109" w:hanging="1"/>
              <w:rPr>
                <w:sz w:val="20"/>
                <w:lang w:val="ru-RU"/>
              </w:rPr>
            </w:pPr>
            <w:r w:rsidRPr="002523BF">
              <w:rPr>
                <w:sz w:val="20"/>
                <w:lang w:val="ru-RU"/>
              </w:rPr>
              <w:t xml:space="preserve">При ремонтных работах в большинстве случаев достаточно одного неразбавленного покрытия. При окраске новых и контрастных, неравномерно впитывающих поверхностей нанести предварительное покрытие, разбавленное до 10 % водой. Финишное покрытие не разбавлять. </w:t>
            </w:r>
          </w:p>
          <w:p w:rsidR="00457741" w:rsidRPr="00457741" w:rsidRDefault="00457741" w:rsidP="00457741">
            <w:pPr>
              <w:spacing w:before="2" w:line="228" w:lineRule="exact"/>
              <w:ind w:left="57" w:right="109"/>
              <w:rPr>
                <w:sz w:val="20"/>
                <w:lang w:val="ru-RU"/>
              </w:rPr>
            </w:pPr>
            <w:r w:rsidRPr="00457741">
              <w:rPr>
                <w:sz w:val="20"/>
                <w:lang w:val="ru-RU"/>
              </w:rPr>
              <w:t xml:space="preserve">Для нанесения методом распыления развести краску до необходимой для распыления консистенции. </w:t>
            </w:r>
          </w:p>
          <w:p w:rsidR="00457741" w:rsidRPr="00457741" w:rsidRDefault="00457741" w:rsidP="00457741">
            <w:pPr>
              <w:spacing w:before="2" w:line="228" w:lineRule="exact"/>
              <w:ind w:left="57" w:right="109"/>
              <w:rPr>
                <w:sz w:val="20"/>
                <w:lang w:val="ru-RU"/>
              </w:rPr>
            </w:pPr>
            <w:r w:rsidRPr="00457741">
              <w:rPr>
                <w:sz w:val="20"/>
                <w:lang w:val="ru-RU"/>
              </w:rPr>
              <w:t xml:space="preserve">Наносить кистью, валиком и пригодной распылительной установкой.  </w:t>
            </w:r>
          </w:p>
          <w:p w:rsidR="00457741" w:rsidRPr="00457741" w:rsidRDefault="00457741" w:rsidP="00457741">
            <w:pPr>
              <w:spacing w:before="2" w:line="228" w:lineRule="exact"/>
              <w:ind w:left="57" w:right="109"/>
              <w:rPr>
                <w:sz w:val="20"/>
                <w:lang w:val="ru-RU"/>
              </w:rPr>
            </w:pPr>
            <w:r w:rsidRPr="00457741">
              <w:rPr>
                <w:sz w:val="20"/>
                <w:lang w:val="ru-RU"/>
              </w:rPr>
              <w:t xml:space="preserve">Безвоздушное распыление:  </w:t>
            </w:r>
          </w:p>
          <w:p w:rsidR="00457741" w:rsidRPr="00457741" w:rsidRDefault="00457741" w:rsidP="00457741">
            <w:pPr>
              <w:spacing w:before="2" w:line="228" w:lineRule="exact"/>
              <w:ind w:left="57" w:right="109"/>
              <w:rPr>
                <w:sz w:val="20"/>
                <w:lang w:val="ru-RU"/>
              </w:rPr>
            </w:pPr>
            <w:r w:rsidRPr="00457741">
              <w:rPr>
                <w:sz w:val="20"/>
                <w:lang w:val="ru-RU"/>
              </w:rPr>
              <w:t xml:space="preserve">угол распыления 50°, форсунка 0,017-0,026 дюйма, давление материала: 150-180 бар. </w:t>
            </w:r>
          </w:p>
          <w:p w:rsidR="00457741" w:rsidRPr="002523BF" w:rsidRDefault="00457741" w:rsidP="00457741">
            <w:pPr>
              <w:pStyle w:val="TableParagraph"/>
              <w:ind w:left="58"/>
              <w:rPr>
                <w:sz w:val="20"/>
                <w:lang w:val="ru-RU"/>
              </w:rPr>
            </w:pPr>
            <w:r w:rsidRPr="00457741">
              <w:rPr>
                <w:sz w:val="20"/>
                <w:lang w:val="ru-RU"/>
              </w:rPr>
              <w:t>Параметры пневмораспыления низкого давления (HVLP):  форсунка 2 мм, давление 0,3 бар.</w:t>
            </w:r>
          </w:p>
        </w:tc>
      </w:tr>
      <w:tr w:rsidR="00162EEE">
        <w:trPr>
          <w:trHeight w:hRule="exact" w:val="466"/>
        </w:trPr>
        <w:tc>
          <w:tcPr>
            <w:tcW w:w="3261" w:type="dxa"/>
          </w:tcPr>
          <w:p w:rsidR="00162EEE" w:rsidRDefault="00F97E53">
            <w:pPr>
              <w:pStyle w:val="TableParagraph"/>
              <w:spacing w:before="87"/>
              <w:ind w:lef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Разбавление</w:t>
            </w:r>
            <w:proofErr w:type="spellEnd"/>
          </w:p>
        </w:tc>
        <w:tc>
          <w:tcPr>
            <w:tcW w:w="6237" w:type="dxa"/>
          </w:tcPr>
          <w:p w:rsidR="00162EEE" w:rsidRDefault="00775EEE">
            <w:pPr>
              <w:pStyle w:val="TableParagraph"/>
              <w:spacing w:before="79"/>
              <w:ind w:left="57"/>
              <w:rPr>
                <w:sz w:val="20"/>
              </w:rPr>
            </w:pPr>
            <w:r>
              <w:rPr>
                <w:sz w:val="20"/>
              </w:rPr>
              <w:t>Водой, мак</w:t>
            </w:r>
            <w:r>
              <w:rPr>
                <w:sz w:val="20"/>
                <w:lang w:val="ru-RU"/>
              </w:rPr>
              <w:t>симум</w:t>
            </w:r>
            <w:r w:rsidR="00F97E53">
              <w:rPr>
                <w:sz w:val="20"/>
              </w:rPr>
              <w:t xml:space="preserve"> 10 %.</w:t>
            </w:r>
          </w:p>
        </w:tc>
      </w:tr>
      <w:tr w:rsidR="00162EEE" w:rsidRPr="007D09CC">
        <w:trPr>
          <w:trHeight w:hRule="exact" w:val="576"/>
        </w:trPr>
        <w:tc>
          <w:tcPr>
            <w:tcW w:w="3261" w:type="dxa"/>
          </w:tcPr>
          <w:p w:rsidR="00162EEE" w:rsidRDefault="00F97E53">
            <w:pPr>
              <w:pStyle w:val="TableParagraph"/>
              <w:spacing w:line="223" w:lineRule="exact"/>
              <w:ind w:lef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Чистка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рабочих</w:t>
            </w:r>
            <w:proofErr w:type="spellEnd"/>
          </w:p>
          <w:p w:rsidR="00162EEE" w:rsidRDefault="00F97E53">
            <w:pPr>
              <w:pStyle w:val="TableParagraph"/>
              <w:spacing w:before="7"/>
              <w:ind w:lef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инструментов</w:t>
            </w:r>
            <w:proofErr w:type="spellEnd"/>
          </w:p>
        </w:tc>
        <w:tc>
          <w:tcPr>
            <w:tcW w:w="6237" w:type="dxa"/>
          </w:tcPr>
          <w:p w:rsidR="00457741" w:rsidRDefault="00457741">
            <w:pPr>
              <w:pStyle w:val="TableParagraph"/>
              <w:spacing w:line="169" w:lineRule="exact"/>
              <w:ind w:left="57"/>
              <w:rPr>
                <w:sz w:val="20"/>
                <w:lang w:val="ru-RU"/>
              </w:rPr>
            </w:pPr>
          </w:p>
          <w:p w:rsidR="00162EEE" w:rsidRPr="002523BF" w:rsidRDefault="00F97E53">
            <w:pPr>
              <w:pStyle w:val="TableParagraph"/>
              <w:spacing w:line="169" w:lineRule="exact"/>
              <w:ind w:left="57"/>
              <w:rPr>
                <w:sz w:val="20"/>
                <w:lang w:val="ru-RU"/>
              </w:rPr>
            </w:pPr>
            <w:r w:rsidRPr="00457741">
              <w:rPr>
                <w:sz w:val="20"/>
                <w:lang w:val="ru-RU"/>
              </w:rPr>
              <w:t>Сразу после использования промыть водой.</w:t>
            </w:r>
          </w:p>
        </w:tc>
      </w:tr>
      <w:tr w:rsidR="00162EEE" w:rsidRPr="007D09CC" w:rsidTr="00457741">
        <w:trPr>
          <w:trHeight w:hRule="exact" w:val="1489"/>
        </w:trPr>
        <w:tc>
          <w:tcPr>
            <w:tcW w:w="3261" w:type="dxa"/>
          </w:tcPr>
          <w:p w:rsidR="00162EEE" w:rsidRDefault="00F97E53">
            <w:pPr>
              <w:pStyle w:val="TableParagraph"/>
              <w:spacing w:line="223" w:lineRule="exact"/>
              <w:ind w:lef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высыхания</w:t>
            </w:r>
          </w:p>
        </w:tc>
        <w:tc>
          <w:tcPr>
            <w:tcW w:w="6237" w:type="dxa"/>
          </w:tcPr>
          <w:p w:rsidR="00457741" w:rsidRPr="00457741" w:rsidRDefault="00457741" w:rsidP="00457741">
            <w:pPr>
              <w:spacing w:before="2" w:line="228" w:lineRule="exact"/>
              <w:ind w:left="57" w:right="244"/>
              <w:jc w:val="both"/>
              <w:rPr>
                <w:sz w:val="20"/>
                <w:lang w:val="ru-RU"/>
              </w:rPr>
            </w:pPr>
            <w:r w:rsidRPr="00457741">
              <w:rPr>
                <w:sz w:val="20"/>
                <w:lang w:val="ru-RU"/>
              </w:rPr>
              <w:t xml:space="preserve">Время высыхания краски при температуре </w:t>
            </w:r>
          </w:p>
          <w:p w:rsidR="00162EEE" w:rsidRPr="002523BF" w:rsidRDefault="00457741" w:rsidP="00457741">
            <w:pPr>
              <w:pStyle w:val="TableParagraph"/>
              <w:ind w:left="57" w:right="244"/>
              <w:jc w:val="both"/>
              <w:rPr>
                <w:sz w:val="20"/>
                <w:lang w:val="ru-RU"/>
              </w:rPr>
            </w:pPr>
            <w:r w:rsidRPr="00457741">
              <w:rPr>
                <w:sz w:val="20"/>
                <w:lang w:val="ru-RU"/>
              </w:rPr>
              <w:t>(20±2)°С и относительной влажности воздуха 65% - каждого слоя – 1-2 часа. Полное высыхание через 24 часа. При низких температурах время  высыхания краски увеличивается. Через 28 дней покрытие при</w:t>
            </w:r>
            <w:r w:rsidR="00A31487">
              <w:rPr>
                <w:sz w:val="20"/>
                <w:lang w:val="ru-RU"/>
              </w:rPr>
              <w:t>обретает окончательную прочность</w:t>
            </w:r>
            <w:r w:rsidRPr="00457741">
              <w:rPr>
                <w:sz w:val="20"/>
                <w:lang w:val="ru-RU"/>
              </w:rPr>
              <w:t>, после чего допускаются полные нагрузки.</w:t>
            </w:r>
          </w:p>
        </w:tc>
      </w:tr>
      <w:tr w:rsidR="00162EEE" w:rsidRPr="007D09CC" w:rsidTr="00457741">
        <w:trPr>
          <w:trHeight w:hRule="exact" w:val="419"/>
        </w:trPr>
        <w:tc>
          <w:tcPr>
            <w:tcW w:w="3261" w:type="dxa"/>
          </w:tcPr>
          <w:p w:rsidR="00162EEE" w:rsidRDefault="00F97E53">
            <w:pPr>
              <w:pStyle w:val="TableParagraph"/>
              <w:spacing w:before="87"/>
              <w:ind w:lef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Температура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нанесения</w:t>
            </w:r>
            <w:proofErr w:type="spellEnd"/>
          </w:p>
        </w:tc>
        <w:tc>
          <w:tcPr>
            <w:tcW w:w="6237" w:type="dxa"/>
          </w:tcPr>
          <w:p w:rsidR="00162EEE" w:rsidRPr="002523BF" w:rsidRDefault="00457741">
            <w:pPr>
              <w:pStyle w:val="TableParagraph"/>
              <w:spacing w:before="79"/>
              <w:ind w:left="57" w:right="109" w:hanging="1"/>
              <w:rPr>
                <w:sz w:val="20"/>
                <w:lang w:val="ru-RU"/>
              </w:rPr>
            </w:pPr>
            <w:r w:rsidRPr="00A83931">
              <w:rPr>
                <w:sz w:val="20"/>
                <w:lang w:val="ru-RU"/>
              </w:rPr>
              <w:t xml:space="preserve">Мин + 5 °C, макс. + 35 °C </w:t>
            </w:r>
            <w:r>
              <w:rPr>
                <w:sz w:val="20"/>
                <w:lang w:val="ru-RU"/>
              </w:rPr>
              <w:t xml:space="preserve"> </w:t>
            </w:r>
            <w:r w:rsidRPr="00A83931">
              <w:rPr>
                <w:sz w:val="20"/>
                <w:lang w:val="ru-RU"/>
              </w:rPr>
              <w:t>для объекта, материала и воздуха.</w:t>
            </w:r>
          </w:p>
        </w:tc>
      </w:tr>
      <w:tr w:rsidR="00162EEE" w:rsidRPr="002523BF" w:rsidTr="004C4995">
        <w:trPr>
          <w:trHeight w:hRule="exact" w:val="811"/>
        </w:trPr>
        <w:tc>
          <w:tcPr>
            <w:tcW w:w="3261" w:type="dxa"/>
          </w:tcPr>
          <w:p w:rsidR="00162EEE" w:rsidRDefault="00F97E53">
            <w:pPr>
              <w:pStyle w:val="TableParagraph"/>
              <w:spacing w:before="40"/>
              <w:ind w:lef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Хранение</w:t>
            </w:r>
            <w:proofErr w:type="spellEnd"/>
          </w:p>
        </w:tc>
        <w:tc>
          <w:tcPr>
            <w:tcW w:w="6237" w:type="dxa"/>
          </w:tcPr>
          <w:p w:rsidR="00162EEE" w:rsidRPr="002523BF" w:rsidRDefault="003B561A">
            <w:pPr>
              <w:pStyle w:val="TableParagraph"/>
              <w:spacing w:before="32"/>
              <w:ind w:left="57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>В сухом, прохладном, защищённом от мороза месте 24 месяца в оригиналь</w:t>
            </w:r>
            <w:r w:rsidR="004C4995">
              <w:rPr>
                <w:sz w:val="20"/>
                <w:lang w:val="ru-RU"/>
              </w:rPr>
              <w:t>ной упаковке. После вскрытия ис</w:t>
            </w:r>
            <w:r w:rsidRPr="003B561A">
              <w:rPr>
                <w:sz w:val="20"/>
                <w:lang w:val="ru-RU"/>
              </w:rPr>
              <w:t>пользовать в течение одного месяца.</w:t>
            </w:r>
          </w:p>
        </w:tc>
      </w:tr>
    </w:tbl>
    <w:p w:rsidR="00162EEE" w:rsidRDefault="00162EEE">
      <w:pPr>
        <w:pStyle w:val="a3"/>
        <w:rPr>
          <w:b/>
          <w:sz w:val="26"/>
          <w:lang w:val="ru-RU"/>
        </w:rPr>
      </w:pPr>
    </w:p>
    <w:p w:rsidR="00162EEE" w:rsidRDefault="00F97E53">
      <w:pPr>
        <w:tabs>
          <w:tab w:val="left" w:pos="9801"/>
        </w:tabs>
        <w:spacing w:before="164"/>
        <w:ind w:left="106"/>
        <w:rPr>
          <w:b/>
          <w:sz w:val="24"/>
        </w:rPr>
      </w:pPr>
      <w:r w:rsidRPr="002523BF">
        <w:rPr>
          <w:rFonts w:ascii="Times New Roman" w:hAnsi="Times New Roman"/>
          <w:color w:val="FFFFFF"/>
          <w:w w:val="99"/>
          <w:sz w:val="24"/>
          <w:shd w:val="clear" w:color="auto" w:fill="727272"/>
          <w:lang w:val="ru-RU"/>
        </w:rPr>
        <w:t xml:space="preserve"> </w:t>
      </w:r>
      <w:r w:rsidRPr="002523BF">
        <w:rPr>
          <w:rFonts w:ascii="Times New Roman" w:hAnsi="Times New Roman"/>
          <w:color w:val="FFFFFF"/>
          <w:spacing w:val="-25"/>
          <w:sz w:val="24"/>
          <w:shd w:val="clear" w:color="auto" w:fill="727272"/>
          <w:lang w:val="ru-RU"/>
        </w:rPr>
        <w:t xml:space="preserve"> </w:t>
      </w:r>
      <w:r>
        <w:rPr>
          <w:b/>
          <w:color w:val="FFFFFF"/>
          <w:sz w:val="24"/>
          <w:shd w:val="clear" w:color="auto" w:fill="727272"/>
        </w:rPr>
        <w:t>Примечания</w:t>
      </w:r>
      <w:r>
        <w:rPr>
          <w:b/>
          <w:color w:val="FFFFFF"/>
          <w:sz w:val="24"/>
          <w:shd w:val="clear" w:color="auto" w:fill="727272"/>
        </w:rPr>
        <w:tab/>
      </w:r>
    </w:p>
    <w:p w:rsidR="00162EEE" w:rsidRDefault="00162EEE">
      <w:pPr>
        <w:pStyle w:val="a3"/>
        <w:spacing w:before="9"/>
        <w:rPr>
          <w:b/>
          <w:sz w:val="17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6307"/>
      </w:tblGrid>
      <w:tr w:rsidR="00162EEE" w:rsidRPr="007D09CC" w:rsidTr="008B68F5">
        <w:trPr>
          <w:trHeight w:hRule="exact" w:val="1370"/>
        </w:trPr>
        <w:tc>
          <w:tcPr>
            <w:tcW w:w="3331" w:type="dxa"/>
          </w:tcPr>
          <w:p w:rsidR="00162EEE" w:rsidRDefault="00457741"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Меры </w:t>
            </w:r>
            <w:proofErr w:type="spellStart"/>
            <w:r>
              <w:rPr>
                <w:b/>
                <w:sz w:val="24"/>
                <w:lang w:val="ru-RU"/>
              </w:rPr>
              <w:t>бе</w:t>
            </w:r>
            <w:r>
              <w:rPr>
                <w:b/>
                <w:sz w:val="24"/>
              </w:rPr>
              <w:t>зопасности</w:t>
            </w:r>
            <w:proofErr w:type="spellEnd"/>
          </w:p>
        </w:tc>
        <w:tc>
          <w:tcPr>
            <w:tcW w:w="6307" w:type="dxa"/>
          </w:tcPr>
          <w:p w:rsidR="00457741" w:rsidRPr="002523BF" w:rsidRDefault="00457741" w:rsidP="00457741">
            <w:pPr>
              <w:spacing w:line="237" w:lineRule="auto"/>
              <w:ind w:hanging="1"/>
              <w:rPr>
                <w:sz w:val="20"/>
                <w:lang w:val="ru-RU"/>
              </w:rPr>
            </w:pPr>
            <w:r w:rsidRPr="002523BF">
              <w:rPr>
                <w:sz w:val="20"/>
                <w:lang w:val="ru-RU"/>
              </w:rPr>
              <w:t>Хранить</w:t>
            </w:r>
            <w:r w:rsidRPr="002523BF">
              <w:rPr>
                <w:spacing w:val="-8"/>
                <w:sz w:val="20"/>
                <w:lang w:val="ru-RU"/>
              </w:rPr>
              <w:t xml:space="preserve"> </w:t>
            </w:r>
            <w:r w:rsidRPr="002523BF">
              <w:rPr>
                <w:sz w:val="20"/>
                <w:lang w:val="ru-RU"/>
              </w:rPr>
              <w:t>в</w:t>
            </w:r>
            <w:r w:rsidRPr="002523BF">
              <w:rPr>
                <w:spacing w:val="-8"/>
                <w:sz w:val="20"/>
                <w:lang w:val="ru-RU"/>
              </w:rPr>
              <w:t xml:space="preserve"> </w:t>
            </w:r>
            <w:r w:rsidRPr="002523BF">
              <w:rPr>
                <w:sz w:val="20"/>
                <w:lang w:val="ru-RU"/>
              </w:rPr>
              <w:t>недоступном</w:t>
            </w:r>
            <w:r w:rsidRPr="002523BF">
              <w:rPr>
                <w:spacing w:val="-7"/>
                <w:sz w:val="20"/>
                <w:lang w:val="ru-RU"/>
              </w:rPr>
              <w:t xml:space="preserve"> </w:t>
            </w:r>
            <w:r w:rsidRPr="002523BF">
              <w:rPr>
                <w:sz w:val="20"/>
                <w:lang w:val="ru-RU"/>
              </w:rPr>
              <w:t>для</w:t>
            </w:r>
            <w:r w:rsidRPr="002523BF">
              <w:rPr>
                <w:spacing w:val="-7"/>
                <w:sz w:val="20"/>
                <w:lang w:val="ru-RU"/>
              </w:rPr>
              <w:t xml:space="preserve"> </w:t>
            </w:r>
            <w:r w:rsidRPr="002523BF">
              <w:rPr>
                <w:sz w:val="20"/>
                <w:lang w:val="ru-RU"/>
              </w:rPr>
              <w:t>детей</w:t>
            </w:r>
            <w:r w:rsidRPr="002523BF">
              <w:rPr>
                <w:spacing w:val="-8"/>
                <w:sz w:val="20"/>
                <w:lang w:val="ru-RU"/>
              </w:rPr>
              <w:t xml:space="preserve"> </w:t>
            </w:r>
            <w:r w:rsidRPr="002523BF">
              <w:rPr>
                <w:sz w:val="20"/>
                <w:lang w:val="ru-RU"/>
              </w:rPr>
              <w:t>месте.</w:t>
            </w:r>
            <w:r w:rsidRPr="002523BF">
              <w:rPr>
                <w:spacing w:val="-8"/>
                <w:sz w:val="20"/>
                <w:lang w:val="ru-RU"/>
              </w:rPr>
              <w:t xml:space="preserve"> </w:t>
            </w:r>
            <w:r w:rsidRPr="002523BF">
              <w:rPr>
                <w:sz w:val="20"/>
                <w:lang w:val="ru-RU"/>
              </w:rPr>
              <w:t>Пары</w:t>
            </w:r>
            <w:r w:rsidRPr="002523BF">
              <w:rPr>
                <w:spacing w:val="-7"/>
                <w:sz w:val="20"/>
                <w:lang w:val="ru-RU"/>
              </w:rPr>
              <w:t xml:space="preserve"> </w:t>
            </w:r>
            <w:r w:rsidRPr="002523BF">
              <w:rPr>
                <w:sz w:val="20"/>
                <w:lang w:val="ru-RU"/>
              </w:rPr>
              <w:t>при</w:t>
            </w:r>
            <w:r w:rsidRPr="002523BF">
              <w:rPr>
                <w:spacing w:val="-9"/>
                <w:sz w:val="20"/>
                <w:lang w:val="ru-RU"/>
              </w:rPr>
              <w:t xml:space="preserve"> </w:t>
            </w:r>
            <w:r w:rsidRPr="002523BF">
              <w:rPr>
                <w:sz w:val="20"/>
                <w:lang w:val="ru-RU"/>
              </w:rPr>
              <w:t>распылении не вдыхать. Во время и после нанесения хорошо проветривать помещение. При попадании в глаза или на кожу тщательно промыть водой. Не сливать в канализацию, в водоемы и на поверхность</w:t>
            </w:r>
            <w:r w:rsidRPr="002523BF">
              <w:rPr>
                <w:spacing w:val="-22"/>
                <w:sz w:val="20"/>
                <w:lang w:val="ru-RU"/>
              </w:rPr>
              <w:t xml:space="preserve"> </w:t>
            </w:r>
            <w:r w:rsidRPr="002523BF">
              <w:rPr>
                <w:sz w:val="20"/>
                <w:lang w:val="ru-RU"/>
              </w:rPr>
              <w:t>грунта.</w:t>
            </w:r>
          </w:p>
          <w:p w:rsidR="00162EEE" w:rsidRPr="002523BF" w:rsidRDefault="00162EEE">
            <w:pPr>
              <w:pStyle w:val="TableParagraph"/>
              <w:spacing w:before="5"/>
              <w:rPr>
                <w:rFonts w:ascii="Times New Roman" w:hAnsi="Times New Roman"/>
                <w:lang w:val="ru-RU"/>
              </w:rPr>
            </w:pPr>
          </w:p>
        </w:tc>
      </w:tr>
      <w:tr w:rsidR="00457741" w:rsidRPr="00457741" w:rsidTr="00457741">
        <w:trPr>
          <w:trHeight w:hRule="exact" w:val="801"/>
        </w:trPr>
        <w:tc>
          <w:tcPr>
            <w:tcW w:w="3331" w:type="dxa"/>
          </w:tcPr>
          <w:p w:rsidR="00457741" w:rsidRDefault="00457741" w:rsidP="00726FB4">
            <w:pPr>
              <w:pStyle w:val="TableParagraph"/>
              <w:spacing w:before="40"/>
              <w:ind w:left="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Хранение</w:t>
            </w:r>
            <w:proofErr w:type="spellEnd"/>
          </w:p>
        </w:tc>
        <w:tc>
          <w:tcPr>
            <w:tcW w:w="6307" w:type="dxa"/>
          </w:tcPr>
          <w:p w:rsidR="00457741" w:rsidRPr="002523BF" w:rsidRDefault="00457741" w:rsidP="00726FB4">
            <w:pPr>
              <w:pStyle w:val="TableParagraph"/>
              <w:spacing w:before="32"/>
              <w:ind w:left="57"/>
              <w:rPr>
                <w:sz w:val="20"/>
                <w:lang w:val="ru-RU"/>
              </w:rPr>
            </w:pPr>
            <w:r w:rsidRPr="00EA27C6">
              <w:rPr>
                <w:sz w:val="20"/>
                <w:lang w:val="ru-RU"/>
              </w:rPr>
              <w:t>В сухом, прохладном, защищённом от мороза месте 24  месяца в оригиналь</w:t>
            </w:r>
            <w:r>
              <w:rPr>
                <w:sz w:val="20"/>
                <w:lang w:val="ru-RU"/>
              </w:rPr>
              <w:t>ной упаковке. После вскрытия ис</w:t>
            </w:r>
            <w:r w:rsidRPr="00EA27C6">
              <w:rPr>
                <w:sz w:val="20"/>
                <w:lang w:val="ru-RU"/>
              </w:rPr>
              <w:t>пользовать в течение одного месяца.</w:t>
            </w:r>
          </w:p>
        </w:tc>
      </w:tr>
      <w:tr w:rsidR="00457741" w:rsidRPr="007D09CC" w:rsidTr="00457741">
        <w:trPr>
          <w:trHeight w:hRule="exact" w:val="572"/>
        </w:trPr>
        <w:tc>
          <w:tcPr>
            <w:tcW w:w="3331" w:type="dxa"/>
          </w:tcPr>
          <w:p w:rsidR="00457741" w:rsidRDefault="00457741">
            <w:pPr>
              <w:pStyle w:val="TableParagraph"/>
              <w:spacing w:before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Утилизация</w:t>
            </w:r>
            <w:proofErr w:type="spellEnd"/>
          </w:p>
        </w:tc>
        <w:tc>
          <w:tcPr>
            <w:tcW w:w="6307" w:type="dxa"/>
          </w:tcPr>
          <w:p w:rsidR="00457741" w:rsidRPr="00457741" w:rsidRDefault="00457741">
            <w:pPr>
              <w:pStyle w:val="TableParagraph"/>
              <w:spacing w:before="3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Пустую тару с высохшими остатками краски плотно закрыть    крышкой и вынести в места сбора бытового мусора.</w:t>
            </w:r>
          </w:p>
        </w:tc>
      </w:tr>
    </w:tbl>
    <w:p w:rsidR="00162EEE" w:rsidRPr="006F1E26" w:rsidRDefault="00162EEE">
      <w:pPr>
        <w:pStyle w:val="a3"/>
        <w:rPr>
          <w:b/>
          <w:sz w:val="24"/>
          <w:lang w:val="ru-RU"/>
        </w:rPr>
      </w:pPr>
    </w:p>
    <w:p w:rsidR="00775EEE" w:rsidRPr="006F1E26" w:rsidRDefault="00775EEE">
      <w:pPr>
        <w:pStyle w:val="a3"/>
        <w:rPr>
          <w:b/>
          <w:sz w:val="24"/>
          <w:lang w:val="ru-RU"/>
        </w:rPr>
      </w:pPr>
    </w:p>
    <w:p w:rsidR="00775EEE" w:rsidRDefault="00775EEE">
      <w:pPr>
        <w:pStyle w:val="a3"/>
        <w:rPr>
          <w:b/>
          <w:sz w:val="24"/>
          <w:lang w:val="ru-RU"/>
        </w:rPr>
      </w:pPr>
    </w:p>
    <w:p w:rsidR="008B68F5" w:rsidRDefault="008B68F5">
      <w:pPr>
        <w:pStyle w:val="a3"/>
        <w:rPr>
          <w:b/>
          <w:sz w:val="24"/>
          <w:lang w:val="ru-RU"/>
        </w:rPr>
      </w:pPr>
    </w:p>
    <w:p w:rsidR="008B68F5" w:rsidRDefault="008B68F5">
      <w:pPr>
        <w:pStyle w:val="a3"/>
        <w:rPr>
          <w:b/>
          <w:sz w:val="24"/>
          <w:lang w:val="ru-RU"/>
        </w:rPr>
      </w:pPr>
    </w:p>
    <w:p w:rsidR="008B68F5" w:rsidRPr="006F1E26" w:rsidRDefault="008B68F5">
      <w:pPr>
        <w:pStyle w:val="a3"/>
        <w:rPr>
          <w:b/>
          <w:sz w:val="24"/>
          <w:lang w:val="ru-RU"/>
        </w:rPr>
      </w:pPr>
    </w:p>
    <w:p w:rsidR="00775EEE" w:rsidRPr="006F1E26" w:rsidRDefault="00775EEE">
      <w:pPr>
        <w:pStyle w:val="a3"/>
        <w:rPr>
          <w:b/>
          <w:sz w:val="24"/>
          <w:lang w:val="ru-RU"/>
        </w:rPr>
      </w:pPr>
    </w:p>
    <w:p w:rsidR="003B561A" w:rsidRPr="003B561A" w:rsidRDefault="003B561A" w:rsidP="003B561A">
      <w:pPr>
        <w:tabs>
          <w:tab w:val="left" w:pos="9802"/>
        </w:tabs>
        <w:spacing w:before="92"/>
        <w:ind w:left="135"/>
        <w:rPr>
          <w:rFonts w:ascii="Times New Roman" w:hAnsi="Times New Roman"/>
          <w:color w:val="FFFFFF" w:themeColor="background1"/>
          <w:sz w:val="24"/>
          <w:lang w:val="ru-RU"/>
        </w:rPr>
      </w:pPr>
      <w:proofErr w:type="spellStart"/>
      <w:r w:rsidRPr="003B561A">
        <w:rPr>
          <w:b/>
          <w:color w:val="FFFFFF"/>
          <w:sz w:val="24"/>
          <w:shd w:val="clear" w:color="auto" w:fill="727272"/>
        </w:rPr>
        <w:t>Дополнение</w:t>
      </w:r>
      <w:proofErr w:type="spellEnd"/>
      <w:r w:rsidRPr="003B561A">
        <w:rPr>
          <w:rFonts w:ascii="Times New Roman" w:hAnsi="Times New Roman"/>
          <w:color w:val="FFFFFF" w:themeColor="background1"/>
          <w:sz w:val="24"/>
          <w:shd w:val="clear" w:color="auto" w:fill="717171"/>
          <w:lang w:val="ru-RU"/>
        </w:rPr>
        <w:tab/>
      </w:r>
    </w:p>
    <w:p w:rsidR="003B561A" w:rsidRPr="003B561A" w:rsidRDefault="003B561A" w:rsidP="003B561A">
      <w:pPr>
        <w:spacing w:before="4"/>
        <w:rPr>
          <w:rFonts w:ascii="Times New Roman"/>
          <w:sz w:val="20"/>
          <w:szCs w:val="16"/>
          <w:lang w:val="ru-RU"/>
        </w:rPr>
      </w:pPr>
    </w:p>
    <w:p w:rsidR="003B561A" w:rsidRPr="003B561A" w:rsidRDefault="003B561A" w:rsidP="003B561A">
      <w:pPr>
        <w:spacing w:before="1"/>
        <w:ind w:left="135"/>
        <w:rPr>
          <w:b/>
          <w:sz w:val="20"/>
          <w:lang w:val="ru-RU"/>
        </w:rPr>
      </w:pPr>
      <w:r w:rsidRPr="003B561A">
        <w:rPr>
          <w:b/>
          <w:w w:val="105"/>
          <w:sz w:val="20"/>
          <w:lang w:val="ru-RU"/>
        </w:rPr>
        <w:t>Таблица №1</w:t>
      </w:r>
    </w:p>
    <w:tbl>
      <w:tblPr>
        <w:tblStyle w:val="TableNormal1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900"/>
        <w:gridCol w:w="4747"/>
      </w:tblGrid>
      <w:tr w:rsidR="003B561A" w:rsidRPr="003B561A" w:rsidTr="00726FB4">
        <w:trPr>
          <w:trHeight w:val="237"/>
        </w:trPr>
        <w:tc>
          <w:tcPr>
            <w:tcW w:w="936" w:type="dxa"/>
          </w:tcPr>
          <w:p w:rsidR="003B561A" w:rsidRPr="003B561A" w:rsidRDefault="003B561A" w:rsidP="003B561A">
            <w:pPr>
              <w:spacing w:before="4" w:line="213" w:lineRule="exact"/>
              <w:ind w:left="71"/>
              <w:rPr>
                <w:b/>
                <w:sz w:val="20"/>
              </w:rPr>
            </w:pPr>
            <w:r w:rsidRPr="003B561A">
              <w:rPr>
                <w:w w:val="105"/>
                <w:sz w:val="20"/>
                <w:lang w:val="ru-RU"/>
              </w:rPr>
              <w:t xml:space="preserve">     </w:t>
            </w:r>
            <w:r w:rsidRPr="003B561A">
              <w:rPr>
                <w:w w:val="105"/>
                <w:sz w:val="20"/>
              </w:rPr>
              <w:t>№</w:t>
            </w:r>
          </w:p>
        </w:tc>
        <w:tc>
          <w:tcPr>
            <w:tcW w:w="3900" w:type="dxa"/>
          </w:tcPr>
          <w:p w:rsidR="003B561A" w:rsidRPr="003B561A" w:rsidRDefault="003B561A" w:rsidP="003B561A">
            <w:pPr>
              <w:spacing w:before="4" w:line="213" w:lineRule="exact"/>
              <w:ind w:left="1388" w:right="1381"/>
              <w:jc w:val="center"/>
              <w:rPr>
                <w:sz w:val="20"/>
              </w:rPr>
            </w:pPr>
            <w:proofErr w:type="spellStart"/>
            <w:r w:rsidRPr="003B561A">
              <w:rPr>
                <w:w w:val="105"/>
                <w:sz w:val="20"/>
              </w:rPr>
              <w:t>Основание</w:t>
            </w:r>
            <w:proofErr w:type="spellEnd"/>
          </w:p>
        </w:tc>
        <w:tc>
          <w:tcPr>
            <w:tcW w:w="4747" w:type="dxa"/>
          </w:tcPr>
          <w:p w:rsidR="003B561A" w:rsidRPr="003B561A" w:rsidRDefault="003B561A" w:rsidP="003B561A">
            <w:pPr>
              <w:spacing w:before="4" w:line="213" w:lineRule="exact"/>
              <w:ind w:left="153"/>
              <w:rPr>
                <w:sz w:val="20"/>
              </w:rPr>
            </w:pPr>
            <w:proofErr w:type="spellStart"/>
            <w:r w:rsidRPr="003B561A">
              <w:rPr>
                <w:w w:val="110"/>
                <w:sz w:val="20"/>
              </w:rPr>
              <w:t>Предварительная</w:t>
            </w:r>
            <w:proofErr w:type="spellEnd"/>
            <w:r w:rsidRPr="003B561A">
              <w:rPr>
                <w:w w:val="110"/>
                <w:sz w:val="20"/>
              </w:rPr>
              <w:t xml:space="preserve"> </w:t>
            </w:r>
            <w:proofErr w:type="spellStart"/>
            <w:r w:rsidRPr="003B561A">
              <w:rPr>
                <w:w w:val="110"/>
                <w:sz w:val="20"/>
              </w:rPr>
              <w:t>подготовка</w:t>
            </w:r>
            <w:proofErr w:type="spellEnd"/>
            <w:r w:rsidRPr="003B561A">
              <w:rPr>
                <w:w w:val="110"/>
                <w:sz w:val="20"/>
              </w:rPr>
              <w:t xml:space="preserve"> и </w:t>
            </w:r>
            <w:proofErr w:type="spellStart"/>
            <w:r w:rsidRPr="003B561A">
              <w:rPr>
                <w:w w:val="110"/>
                <w:sz w:val="20"/>
              </w:rPr>
              <w:t>грунтование</w:t>
            </w:r>
            <w:proofErr w:type="spellEnd"/>
          </w:p>
        </w:tc>
      </w:tr>
      <w:tr w:rsidR="003B561A" w:rsidRPr="003B561A" w:rsidTr="003B561A">
        <w:trPr>
          <w:trHeight w:val="543"/>
        </w:trPr>
        <w:tc>
          <w:tcPr>
            <w:tcW w:w="936" w:type="dxa"/>
          </w:tcPr>
          <w:p w:rsidR="003B561A" w:rsidRPr="003B561A" w:rsidRDefault="003B561A" w:rsidP="003B561A">
            <w:pPr>
              <w:spacing w:before="4"/>
              <w:ind w:left="365" w:right="353"/>
              <w:jc w:val="center"/>
              <w:rPr>
                <w:b/>
                <w:sz w:val="20"/>
              </w:rPr>
            </w:pPr>
            <w:r w:rsidRPr="003B561A">
              <w:rPr>
                <w:b/>
                <w:sz w:val="20"/>
              </w:rPr>
              <w:t>1.</w:t>
            </w:r>
          </w:p>
        </w:tc>
        <w:tc>
          <w:tcPr>
            <w:tcW w:w="3900" w:type="dxa"/>
          </w:tcPr>
          <w:p w:rsidR="003B561A" w:rsidRPr="003B561A" w:rsidRDefault="003B561A" w:rsidP="003B561A">
            <w:pPr>
              <w:spacing w:line="227" w:lineRule="exact"/>
              <w:ind w:left="71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>Прочные основания в виде матовых дисперсионных красок и штукатурок</w:t>
            </w:r>
          </w:p>
        </w:tc>
        <w:tc>
          <w:tcPr>
            <w:tcW w:w="4747" w:type="dxa"/>
          </w:tcPr>
          <w:p w:rsidR="003B561A" w:rsidRPr="003B561A" w:rsidRDefault="003B561A" w:rsidP="003B561A">
            <w:pPr>
              <w:spacing w:before="2" w:line="228" w:lineRule="exact"/>
              <w:ind w:left="69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>Не грунтовать.</w:t>
            </w:r>
          </w:p>
        </w:tc>
      </w:tr>
      <w:tr w:rsidR="003B561A" w:rsidRPr="007D09CC" w:rsidTr="003B561A">
        <w:trPr>
          <w:trHeight w:val="1260"/>
        </w:trPr>
        <w:tc>
          <w:tcPr>
            <w:tcW w:w="936" w:type="dxa"/>
          </w:tcPr>
          <w:p w:rsidR="003B561A" w:rsidRPr="003B561A" w:rsidRDefault="003B561A" w:rsidP="003B561A">
            <w:pPr>
              <w:spacing w:before="2"/>
              <w:ind w:left="365" w:right="353"/>
              <w:jc w:val="center"/>
              <w:rPr>
                <w:b/>
                <w:sz w:val="20"/>
              </w:rPr>
            </w:pPr>
            <w:r w:rsidRPr="003B561A">
              <w:rPr>
                <w:b/>
                <w:sz w:val="20"/>
              </w:rPr>
              <w:t>2.</w:t>
            </w:r>
          </w:p>
        </w:tc>
        <w:tc>
          <w:tcPr>
            <w:tcW w:w="3900" w:type="dxa"/>
          </w:tcPr>
          <w:p w:rsidR="003B561A" w:rsidRPr="003B561A" w:rsidRDefault="003B561A" w:rsidP="003B561A">
            <w:pPr>
              <w:spacing w:line="237" w:lineRule="auto"/>
              <w:ind w:left="71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>Новые штукатурки на основе цемента и извести.</w:t>
            </w:r>
          </w:p>
        </w:tc>
        <w:tc>
          <w:tcPr>
            <w:tcW w:w="4747" w:type="dxa"/>
          </w:tcPr>
          <w:p w:rsidR="003B561A" w:rsidRPr="003B561A" w:rsidRDefault="003B561A" w:rsidP="003B561A">
            <w:pPr>
              <w:spacing w:line="237" w:lineRule="auto"/>
              <w:ind w:left="69" w:right="158"/>
              <w:jc w:val="both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>После 4 недельной сушки прогрунтовать</w:t>
            </w:r>
            <w:r w:rsidRPr="003B561A">
              <w:rPr>
                <w:spacing w:val="-12"/>
                <w:sz w:val="20"/>
                <w:lang w:val="ru-RU"/>
              </w:rPr>
              <w:t xml:space="preserve"> </w:t>
            </w:r>
            <w:r w:rsidRPr="003B561A">
              <w:rPr>
                <w:sz w:val="20"/>
              </w:rPr>
              <w:t>d</w:t>
            </w:r>
            <w:r w:rsidRPr="003B561A">
              <w:rPr>
                <w:sz w:val="20"/>
                <w:lang w:val="ru-RU"/>
              </w:rPr>
              <w:t>ü</w:t>
            </w:r>
            <w:r w:rsidRPr="003B561A">
              <w:rPr>
                <w:sz w:val="20"/>
              </w:rPr>
              <w:t>fa</w:t>
            </w:r>
            <w:r w:rsidRPr="003B561A">
              <w:rPr>
                <w:spacing w:val="-11"/>
                <w:sz w:val="20"/>
                <w:lang w:val="ru-RU"/>
              </w:rPr>
              <w:t xml:space="preserve"> </w:t>
            </w:r>
            <w:r w:rsidRPr="003B561A">
              <w:rPr>
                <w:sz w:val="20"/>
              </w:rPr>
              <w:t>Tiefgrund</w:t>
            </w:r>
            <w:r w:rsidRPr="003B561A">
              <w:rPr>
                <w:spacing w:val="-11"/>
                <w:sz w:val="20"/>
                <w:lang w:val="ru-RU"/>
              </w:rPr>
              <w:t xml:space="preserve"> </w:t>
            </w:r>
            <w:r w:rsidRPr="003B561A">
              <w:rPr>
                <w:sz w:val="20"/>
              </w:rPr>
              <w:t>LF</w:t>
            </w:r>
            <w:r w:rsidRPr="003B561A">
              <w:rPr>
                <w:sz w:val="20"/>
                <w:lang w:val="ru-RU"/>
              </w:rPr>
              <w:t>.</w:t>
            </w:r>
          </w:p>
          <w:p w:rsidR="003B561A" w:rsidRPr="003B561A" w:rsidRDefault="003B561A" w:rsidP="003B561A">
            <w:pPr>
              <w:spacing w:line="228" w:lineRule="exact"/>
              <w:ind w:left="69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>Также на новом бетоне удалить остатки смазки для опалубки при помощи флюатно-пенной промывки и струей горячего пара.</w:t>
            </w:r>
          </w:p>
        </w:tc>
      </w:tr>
      <w:tr w:rsidR="003B561A" w:rsidRPr="007D09CC" w:rsidTr="00726FB4">
        <w:trPr>
          <w:trHeight w:val="681"/>
        </w:trPr>
        <w:tc>
          <w:tcPr>
            <w:tcW w:w="936" w:type="dxa"/>
          </w:tcPr>
          <w:p w:rsidR="003B561A" w:rsidRPr="003B561A" w:rsidRDefault="003B561A" w:rsidP="003B561A">
            <w:pPr>
              <w:spacing w:before="2"/>
              <w:ind w:left="365" w:right="353"/>
              <w:jc w:val="center"/>
              <w:rPr>
                <w:b/>
                <w:sz w:val="20"/>
              </w:rPr>
            </w:pPr>
            <w:r w:rsidRPr="003B561A">
              <w:rPr>
                <w:b/>
                <w:sz w:val="20"/>
              </w:rPr>
              <w:t>3.</w:t>
            </w:r>
          </w:p>
        </w:tc>
        <w:tc>
          <w:tcPr>
            <w:tcW w:w="3900" w:type="dxa"/>
          </w:tcPr>
          <w:p w:rsidR="003B561A" w:rsidRPr="003B561A" w:rsidRDefault="003B561A" w:rsidP="003B561A">
            <w:pPr>
              <w:spacing w:line="228" w:lineRule="exact"/>
              <w:ind w:left="71" w:hanging="1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>Минеральные штукатурки, слегка осыпающиеся штукатурки и поверхностно обветренный бетон</w:t>
            </w:r>
          </w:p>
        </w:tc>
        <w:tc>
          <w:tcPr>
            <w:tcW w:w="4747" w:type="dxa"/>
          </w:tcPr>
          <w:p w:rsidR="003B561A" w:rsidRPr="003B561A" w:rsidRDefault="003B561A" w:rsidP="003B561A">
            <w:pPr>
              <w:spacing w:line="225" w:lineRule="exact"/>
              <w:ind w:left="69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 xml:space="preserve">Обработать грунтом </w:t>
            </w:r>
            <w:r w:rsidRPr="003B561A">
              <w:rPr>
                <w:sz w:val="20"/>
              </w:rPr>
              <w:t>d</w:t>
            </w:r>
            <w:r w:rsidRPr="003B561A">
              <w:rPr>
                <w:sz w:val="20"/>
                <w:lang w:val="ru-RU"/>
              </w:rPr>
              <w:t>ü</w:t>
            </w:r>
            <w:r w:rsidRPr="003B561A">
              <w:rPr>
                <w:sz w:val="20"/>
              </w:rPr>
              <w:t>fa</w:t>
            </w:r>
            <w:r w:rsidRPr="003B561A">
              <w:rPr>
                <w:sz w:val="20"/>
                <w:lang w:val="ru-RU"/>
              </w:rPr>
              <w:t xml:space="preserve"> </w:t>
            </w:r>
            <w:r w:rsidRPr="003B561A">
              <w:rPr>
                <w:sz w:val="20"/>
              </w:rPr>
              <w:t>Tiefgrund</w:t>
            </w:r>
            <w:r w:rsidRPr="003B561A">
              <w:rPr>
                <w:sz w:val="20"/>
                <w:lang w:val="ru-RU"/>
              </w:rPr>
              <w:t xml:space="preserve"> </w:t>
            </w:r>
            <w:r w:rsidRPr="003B561A">
              <w:rPr>
                <w:sz w:val="20"/>
              </w:rPr>
              <w:t>LF</w:t>
            </w:r>
            <w:r w:rsidRPr="003B561A">
              <w:rPr>
                <w:sz w:val="20"/>
                <w:lang w:val="ru-RU"/>
              </w:rPr>
              <w:t>.</w:t>
            </w:r>
          </w:p>
        </w:tc>
      </w:tr>
      <w:tr w:rsidR="003B561A" w:rsidRPr="007D09CC" w:rsidTr="00726FB4">
        <w:trPr>
          <w:trHeight w:val="671"/>
        </w:trPr>
        <w:tc>
          <w:tcPr>
            <w:tcW w:w="936" w:type="dxa"/>
          </w:tcPr>
          <w:p w:rsidR="003B561A" w:rsidRPr="003B561A" w:rsidRDefault="003B561A" w:rsidP="003B561A">
            <w:pPr>
              <w:spacing w:before="2"/>
              <w:ind w:left="365" w:right="353"/>
              <w:jc w:val="center"/>
              <w:rPr>
                <w:b/>
                <w:sz w:val="20"/>
              </w:rPr>
            </w:pPr>
            <w:r w:rsidRPr="003B561A">
              <w:rPr>
                <w:b/>
                <w:sz w:val="20"/>
              </w:rPr>
              <w:t>4.</w:t>
            </w:r>
          </w:p>
        </w:tc>
        <w:tc>
          <w:tcPr>
            <w:tcW w:w="3900" w:type="dxa"/>
          </w:tcPr>
          <w:p w:rsidR="003B561A" w:rsidRPr="003B561A" w:rsidRDefault="003B561A" w:rsidP="003B561A">
            <w:pPr>
              <w:spacing w:line="237" w:lineRule="auto"/>
              <w:ind w:left="71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>Не прочные, отслаивающиеся старые покрытия и синтетические штукатурки</w:t>
            </w:r>
          </w:p>
        </w:tc>
        <w:tc>
          <w:tcPr>
            <w:tcW w:w="4747" w:type="dxa"/>
          </w:tcPr>
          <w:p w:rsidR="003B561A" w:rsidRPr="003B561A" w:rsidRDefault="003B561A" w:rsidP="003B561A">
            <w:pPr>
              <w:spacing w:line="237" w:lineRule="auto"/>
              <w:ind w:left="69" w:right="30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 xml:space="preserve">Полностью удалить и, в зависимости от структуры основания, обработать грунтом </w:t>
            </w:r>
            <w:r w:rsidRPr="003B561A">
              <w:rPr>
                <w:sz w:val="20"/>
              </w:rPr>
              <w:t>d</w:t>
            </w:r>
            <w:r w:rsidRPr="003B561A">
              <w:rPr>
                <w:sz w:val="20"/>
                <w:lang w:val="ru-RU"/>
              </w:rPr>
              <w:t>ü</w:t>
            </w:r>
            <w:r w:rsidRPr="003B561A">
              <w:rPr>
                <w:sz w:val="20"/>
              </w:rPr>
              <w:t>fa</w:t>
            </w:r>
            <w:r w:rsidRPr="003B561A">
              <w:rPr>
                <w:sz w:val="20"/>
                <w:lang w:val="ru-RU"/>
              </w:rPr>
              <w:t xml:space="preserve"> </w:t>
            </w:r>
            <w:r w:rsidRPr="003B561A">
              <w:rPr>
                <w:sz w:val="20"/>
              </w:rPr>
              <w:t>Tiefgrund</w:t>
            </w:r>
            <w:r w:rsidRPr="003B561A">
              <w:rPr>
                <w:sz w:val="20"/>
                <w:lang w:val="ru-RU"/>
              </w:rPr>
              <w:t xml:space="preserve"> </w:t>
            </w:r>
            <w:r w:rsidRPr="003B561A">
              <w:rPr>
                <w:sz w:val="20"/>
              </w:rPr>
              <w:t>LF</w:t>
            </w:r>
            <w:r w:rsidRPr="003B561A">
              <w:rPr>
                <w:sz w:val="20"/>
                <w:lang w:val="ru-RU"/>
              </w:rPr>
              <w:t>.</w:t>
            </w:r>
          </w:p>
        </w:tc>
      </w:tr>
      <w:tr w:rsidR="003B561A" w:rsidRPr="003B561A" w:rsidTr="00726FB4">
        <w:trPr>
          <w:trHeight w:val="680"/>
        </w:trPr>
        <w:tc>
          <w:tcPr>
            <w:tcW w:w="936" w:type="dxa"/>
          </w:tcPr>
          <w:p w:rsidR="003B561A" w:rsidRPr="003B561A" w:rsidRDefault="003B561A" w:rsidP="003B561A">
            <w:pPr>
              <w:spacing w:before="1"/>
              <w:ind w:left="365" w:right="353"/>
              <w:jc w:val="center"/>
              <w:rPr>
                <w:b/>
                <w:sz w:val="20"/>
              </w:rPr>
            </w:pPr>
            <w:r w:rsidRPr="003B561A">
              <w:rPr>
                <w:b/>
                <w:sz w:val="20"/>
              </w:rPr>
              <w:t>5.</w:t>
            </w:r>
          </w:p>
        </w:tc>
        <w:tc>
          <w:tcPr>
            <w:tcW w:w="3900" w:type="dxa"/>
          </w:tcPr>
          <w:p w:rsidR="003B561A" w:rsidRPr="003B561A" w:rsidRDefault="003B561A" w:rsidP="003B561A">
            <w:pPr>
              <w:spacing w:line="237" w:lineRule="auto"/>
              <w:ind w:left="71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>Поверхности, поврежденные плесенью, водорослями или грибком</w:t>
            </w:r>
          </w:p>
        </w:tc>
        <w:tc>
          <w:tcPr>
            <w:tcW w:w="4747" w:type="dxa"/>
          </w:tcPr>
          <w:p w:rsidR="003B561A" w:rsidRPr="003B561A" w:rsidRDefault="003B561A" w:rsidP="003B561A">
            <w:pPr>
              <w:spacing w:line="223" w:lineRule="exact"/>
              <w:ind w:left="69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 xml:space="preserve">Повреждение полностью удалить, обработать </w:t>
            </w:r>
            <w:r w:rsidRPr="003B561A">
              <w:rPr>
                <w:sz w:val="20"/>
              </w:rPr>
              <w:t>d</w:t>
            </w:r>
            <w:r w:rsidRPr="003B561A">
              <w:rPr>
                <w:sz w:val="20"/>
                <w:lang w:val="ru-RU"/>
              </w:rPr>
              <w:t>ü</w:t>
            </w:r>
            <w:r w:rsidRPr="003B561A">
              <w:rPr>
                <w:sz w:val="20"/>
              </w:rPr>
              <w:t>fa</w:t>
            </w:r>
            <w:r w:rsidRPr="003B561A">
              <w:rPr>
                <w:sz w:val="20"/>
                <w:lang w:val="ru-RU"/>
              </w:rPr>
              <w:t xml:space="preserve"> </w:t>
            </w:r>
            <w:r w:rsidRPr="003B561A">
              <w:rPr>
                <w:sz w:val="20"/>
              </w:rPr>
              <w:t>Schimmelentferner</w:t>
            </w:r>
            <w:r w:rsidRPr="003B561A">
              <w:rPr>
                <w:sz w:val="20"/>
                <w:lang w:val="ru-RU"/>
              </w:rPr>
              <w:t xml:space="preserve">  и хорошо просушить.  Обеспечить достаточную вентиляцию помещения на постоянной основе.</w:t>
            </w:r>
          </w:p>
        </w:tc>
      </w:tr>
      <w:tr w:rsidR="003B561A" w:rsidRPr="007D09CC" w:rsidTr="00726FB4">
        <w:trPr>
          <w:trHeight w:val="495"/>
        </w:trPr>
        <w:tc>
          <w:tcPr>
            <w:tcW w:w="936" w:type="dxa"/>
          </w:tcPr>
          <w:p w:rsidR="003B561A" w:rsidRPr="003B561A" w:rsidRDefault="003B561A" w:rsidP="003B561A">
            <w:pPr>
              <w:spacing w:before="2"/>
              <w:ind w:left="365" w:right="353"/>
              <w:jc w:val="center"/>
              <w:rPr>
                <w:b/>
                <w:sz w:val="20"/>
                <w:lang w:val="ru-RU"/>
              </w:rPr>
            </w:pPr>
            <w:r w:rsidRPr="003B561A">
              <w:rPr>
                <w:b/>
                <w:sz w:val="20"/>
                <w:lang w:val="ru-RU"/>
              </w:rPr>
              <w:t>6.</w:t>
            </w:r>
          </w:p>
        </w:tc>
        <w:tc>
          <w:tcPr>
            <w:tcW w:w="3900" w:type="dxa"/>
          </w:tcPr>
          <w:p w:rsidR="003B561A" w:rsidRPr="003B561A" w:rsidRDefault="003B561A" w:rsidP="003B561A">
            <w:pPr>
              <w:spacing w:line="225" w:lineRule="exact"/>
              <w:ind w:left="71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>Пятна от протечек, ржавчины и пр.</w:t>
            </w:r>
          </w:p>
        </w:tc>
        <w:tc>
          <w:tcPr>
            <w:tcW w:w="4747" w:type="dxa"/>
          </w:tcPr>
          <w:p w:rsidR="003B561A" w:rsidRPr="007F3AB0" w:rsidRDefault="003B561A" w:rsidP="003B561A">
            <w:pPr>
              <w:spacing w:line="228" w:lineRule="exact"/>
              <w:ind w:left="69" w:right="30" w:hanging="1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 xml:space="preserve">Обработать грунтом </w:t>
            </w:r>
            <w:r w:rsidR="000506D3">
              <w:rPr>
                <w:sz w:val="20"/>
              </w:rPr>
              <w:t>d</w:t>
            </w:r>
            <w:r w:rsidR="000506D3" w:rsidRPr="000506D3">
              <w:rPr>
                <w:sz w:val="20"/>
                <w:lang w:val="ru-RU"/>
              </w:rPr>
              <w:t>ü</w:t>
            </w:r>
            <w:r w:rsidR="000506D3">
              <w:rPr>
                <w:sz w:val="20"/>
              </w:rPr>
              <w:t>fa</w:t>
            </w:r>
            <w:r w:rsidR="000506D3" w:rsidRPr="000506D3">
              <w:rPr>
                <w:sz w:val="20"/>
                <w:lang w:val="ru-RU"/>
              </w:rPr>
              <w:t xml:space="preserve"> </w:t>
            </w:r>
            <w:r w:rsidR="007F3AB0" w:rsidRPr="007F3AB0">
              <w:rPr>
                <w:sz w:val="20"/>
              </w:rPr>
              <w:t>Premium</w:t>
            </w:r>
            <w:r w:rsidR="007F3AB0" w:rsidRPr="007F3AB0">
              <w:rPr>
                <w:sz w:val="20"/>
                <w:lang w:val="ru-RU"/>
              </w:rPr>
              <w:t xml:space="preserve"> </w:t>
            </w:r>
            <w:r w:rsidR="007F3AB0" w:rsidRPr="007F3AB0">
              <w:rPr>
                <w:sz w:val="20"/>
              </w:rPr>
              <w:t>Allgrund</w:t>
            </w:r>
            <w:r w:rsidR="007F3AB0">
              <w:rPr>
                <w:sz w:val="20"/>
                <w:lang w:val="ru-RU"/>
              </w:rPr>
              <w:t>.</w:t>
            </w:r>
          </w:p>
        </w:tc>
      </w:tr>
      <w:tr w:rsidR="003B561A" w:rsidRPr="007D09CC" w:rsidTr="00726FB4">
        <w:trPr>
          <w:trHeight w:val="680"/>
        </w:trPr>
        <w:tc>
          <w:tcPr>
            <w:tcW w:w="936" w:type="dxa"/>
          </w:tcPr>
          <w:p w:rsidR="003B561A" w:rsidRPr="003B561A" w:rsidRDefault="003B561A" w:rsidP="003B561A">
            <w:pPr>
              <w:spacing w:before="1"/>
              <w:ind w:left="365" w:right="353"/>
              <w:jc w:val="center"/>
              <w:rPr>
                <w:b/>
                <w:sz w:val="20"/>
              </w:rPr>
            </w:pPr>
            <w:r w:rsidRPr="003B561A">
              <w:rPr>
                <w:b/>
                <w:sz w:val="20"/>
              </w:rPr>
              <w:t>7.</w:t>
            </w:r>
          </w:p>
        </w:tc>
        <w:tc>
          <w:tcPr>
            <w:tcW w:w="3900" w:type="dxa"/>
          </w:tcPr>
          <w:p w:rsidR="003B561A" w:rsidRPr="003B561A" w:rsidRDefault="003B561A" w:rsidP="003B561A">
            <w:pPr>
              <w:spacing w:line="224" w:lineRule="exact"/>
              <w:ind w:left="71"/>
              <w:rPr>
                <w:sz w:val="20"/>
              </w:rPr>
            </w:pPr>
            <w:proofErr w:type="spellStart"/>
            <w:r w:rsidRPr="003B561A">
              <w:rPr>
                <w:sz w:val="20"/>
              </w:rPr>
              <w:t>Оцинкованные</w:t>
            </w:r>
            <w:proofErr w:type="spellEnd"/>
            <w:r w:rsidRPr="003B561A">
              <w:rPr>
                <w:sz w:val="20"/>
              </w:rPr>
              <w:t xml:space="preserve"> </w:t>
            </w:r>
            <w:proofErr w:type="spellStart"/>
            <w:r w:rsidRPr="003B561A">
              <w:rPr>
                <w:sz w:val="20"/>
              </w:rPr>
              <w:t>поверхности</w:t>
            </w:r>
            <w:proofErr w:type="spellEnd"/>
          </w:p>
        </w:tc>
        <w:tc>
          <w:tcPr>
            <w:tcW w:w="4747" w:type="dxa"/>
          </w:tcPr>
          <w:p w:rsidR="003B561A" w:rsidRPr="003B561A" w:rsidRDefault="003B561A" w:rsidP="003B561A">
            <w:pPr>
              <w:numPr>
                <w:ilvl w:val="0"/>
                <w:numId w:val="2"/>
              </w:numPr>
              <w:spacing w:line="209" w:lineRule="exact"/>
              <w:rPr>
                <w:color w:val="FF0000"/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>Новые изделия: обезжирить растворителем, далее см. №2.</w:t>
            </w:r>
          </w:p>
          <w:p w:rsidR="003B561A" w:rsidRPr="003B561A" w:rsidRDefault="003B561A" w:rsidP="007F3AB0">
            <w:pPr>
              <w:numPr>
                <w:ilvl w:val="0"/>
                <w:numId w:val="2"/>
              </w:numPr>
              <w:spacing w:line="209" w:lineRule="exact"/>
              <w:rPr>
                <w:color w:val="FF0000"/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 xml:space="preserve">Обветренные стороны поверхности: шлифовать мелкой шкуркой, грунтовать </w:t>
            </w:r>
            <w:r w:rsidRPr="003B561A">
              <w:rPr>
                <w:sz w:val="20"/>
              </w:rPr>
              <w:t>d</w:t>
            </w:r>
            <w:r w:rsidRPr="003B561A">
              <w:rPr>
                <w:sz w:val="20"/>
                <w:lang w:val="ru-RU"/>
              </w:rPr>
              <w:t>ü</w:t>
            </w:r>
            <w:r w:rsidRPr="003B561A">
              <w:rPr>
                <w:sz w:val="20"/>
              </w:rPr>
              <w:t>fa</w:t>
            </w:r>
            <w:r w:rsidRPr="003B561A">
              <w:rPr>
                <w:sz w:val="20"/>
                <w:lang w:val="ru-RU"/>
              </w:rPr>
              <w:t xml:space="preserve"> </w:t>
            </w:r>
            <w:r w:rsidR="007F3AB0" w:rsidRPr="007F3AB0">
              <w:rPr>
                <w:sz w:val="20"/>
              </w:rPr>
              <w:t>Premium</w:t>
            </w:r>
            <w:r w:rsidR="007F3AB0" w:rsidRPr="007F3AB0">
              <w:rPr>
                <w:sz w:val="20"/>
                <w:lang w:val="ru-RU"/>
              </w:rPr>
              <w:t xml:space="preserve"> </w:t>
            </w:r>
            <w:r w:rsidR="007F3AB0" w:rsidRPr="007F3AB0">
              <w:rPr>
                <w:sz w:val="20"/>
              </w:rPr>
              <w:t>Allgrund</w:t>
            </w:r>
            <w:r w:rsidR="000506D3" w:rsidRPr="000506D3">
              <w:rPr>
                <w:sz w:val="20"/>
                <w:lang w:val="ru-RU"/>
              </w:rPr>
              <w:t>.</w:t>
            </w:r>
          </w:p>
        </w:tc>
      </w:tr>
      <w:tr w:rsidR="003B561A" w:rsidRPr="003B561A" w:rsidTr="00726FB4">
        <w:trPr>
          <w:trHeight w:val="455"/>
        </w:trPr>
        <w:tc>
          <w:tcPr>
            <w:tcW w:w="936" w:type="dxa"/>
          </w:tcPr>
          <w:p w:rsidR="003B561A" w:rsidRPr="003B561A" w:rsidRDefault="003B561A" w:rsidP="003B561A">
            <w:pPr>
              <w:spacing w:before="4"/>
              <w:ind w:left="365" w:right="353"/>
              <w:jc w:val="center"/>
              <w:rPr>
                <w:b/>
                <w:sz w:val="20"/>
                <w:lang w:val="ru-RU"/>
              </w:rPr>
            </w:pPr>
            <w:r w:rsidRPr="003B561A">
              <w:rPr>
                <w:b/>
                <w:sz w:val="20"/>
                <w:lang w:val="ru-RU"/>
              </w:rPr>
              <w:t>8.</w:t>
            </w:r>
          </w:p>
        </w:tc>
        <w:tc>
          <w:tcPr>
            <w:tcW w:w="3900" w:type="dxa"/>
          </w:tcPr>
          <w:p w:rsidR="003B561A" w:rsidRPr="003B561A" w:rsidRDefault="003B561A" w:rsidP="003B561A">
            <w:pPr>
              <w:spacing w:before="2" w:line="228" w:lineRule="exact"/>
              <w:ind w:left="71"/>
              <w:rPr>
                <w:sz w:val="20"/>
                <w:lang w:val="ru-RU"/>
              </w:rPr>
            </w:pPr>
            <w:r w:rsidRPr="003B561A">
              <w:rPr>
                <w:sz w:val="20"/>
                <w:lang w:val="ru-RU"/>
              </w:rPr>
              <w:t>Длительно эластичные герметики и накладки</w:t>
            </w:r>
          </w:p>
        </w:tc>
        <w:tc>
          <w:tcPr>
            <w:tcW w:w="4747" w:type="dxa"/>
          </w:tcPr>
          <w:p w:rsidR="003B561A" w:rsidRPr="003B561A" w:rsidRDefault="003B561A" w:rsidP="003B561A">
            <w:pPr>
              <w:spacing w:line="227" w:lineRule="exact"/>
              <w:ind w:left="69"/>
              <w:rPr>
                <w:sz w:val="20"/>
                <w:lang w:val="ru-RU"/>
              </w:rPr>
            </w:pPr>
            <w:proofErr w:type="spellStart"/>
            <w:r w:rsidRPr="003B561A">
              <w:rPr>
                <w:sz w:val="20"/>
              </w:rPr>
              <w:t>Не</w:t>
            </w:r>
            <w:proofErr w:type="spellEnd"/>
            <w:r w:rsidRPr="003B561A">
              <w:rPr>
                <w:sz w:val="20"/>
              </w:rPr>
              <w:t xml:space="preserve"> </w:t>
            </w:r>
            <w:proofErr w:type="spellStart"/>
            <w:r w:rsidRPr="003B561A">
              <w:rPr>
                <w:sz w:val="20"/>
              </w:rPr>
              <w:t>перекрашивать</w:t>
            </w:r>
            <w:proofErr w:type="spellEnd"/>
            <w:r w:rsidRPr="003B561A">
              <w:rPr>
                <w:sz w:val="20"/>
                <w:lang w:val="ru-RU"/>
              </w:rPr>
              <w:t>.</w:t>
            </w:r>
          </w:p>
        </w:tc>
      </w:tr>
    </w:tbl>
    <w:p w:rsidR="003B561A" w:rsidRPr="003B561A" w:rsidRDefault="003B561A" w:rsidP="003B561A">
      <w:pPr>
        <w:rPr>
          <w:b/>
          <w:sz w:val="24"/>
          <w:szCs w:val="16"/>
        </w:rPr>
      </w:pPr>
    </w:p>
    <w:p w:rsidR="003B561A" w:rsidRPr="003B561A" w:rsidRDefault="003B561A" w:rsidP="003B561A">
      <w:pPr>
        <w:ind w:right="264"/>
        <w:jc w:val="both"/>
        <w:rPr>
          <w:rFonts w:ascii="Verdana" w:eastAsia="Verdana" w:hAnsi="Verdana" w:cs="Verdana"/>
          <w:sz w:val="14"/>
          <w:szCs w:val="14"/>
          <w:lang w:val="ru-RU" w:eastAsia="ru-RU" w:bidi="ru-RU"/>
        </w:rPr>
      </w:pPr>
      <w:r w:rsidRPr="003B561A">
        <w:rPr>
          <w:rFonts w:ascii="Verdana" w:eastAsia="Verdana" w:hAnsi="Verdana" w:cs="Verdana"/>
          <w:sz w:val="14"/>
          <w:szCs w:val="14"/>
          <w:lang w:val="ru-RU" w:eastAsia="ru-RU" w:bidi="ru-RU"/>
        </w:rPr>
        <w:t xml:space="preserve">     Эта техническая информация составлена на основе новейшего уровня техники и проведенных нами испытаний. Тем не менее, </w:t>
      </w:r>
    </w:p>
    <w:p w:rsidR="003B561A" w:rsidRPr="003B561A" w:rsidRDefault="003B561A" w:rsidP="003B561A">
      <w:pPr>
        <w:ind w:right="264"/>
        <w:jc w:val="both"/>
        <w:rPr>
          <w:rFonts w:ascii="Verdana" w:eastAsia="Verdana" w:hAnsi="Verdana" w:cs="Verdana"/>
          <w:sz w:val="14"/>
          <w:szCs w:val="14"/>
          <w:lang w:val="ru-RU" w:eastAsia="ru-RU" w:bidi="ru-RU"/>
        </w:rPr>
      </w:pPr>
      <w:proofErr w:type="gramStart"/>
      <w:r w:rsidRPr="003B561A">
        <w:rPr>
          <w:rFonts w:ascii="Verdana" w:eastAsia="Verdana" w:hAnsi="Verdana" w:cs="Verdana"/>
          <w:sz w:val="14"/>
          <w:szCs w:val="14"/>
          <w:lang w:val="ru-RU" w:eastAsia="ru-RU" w:bidi="ru-RU"/>
        </w:rPr>
        <w:t>принимая во внимание разнообразие оснований и условий объекта покупатель / пользователь должен</w:t>
      </w:r>
      <w:proofErr w:type="gramEnd"/>
      <w:r w:rsidRPr="003B561A">
        <w:rPr>
          <w:rFonts w:ascii="Verdana" w:eastAsia="Verdana" w:hAnsi="Verdana" w:cs="Verdana"/>
          <w:sz w:val="14"/>
          <w:szCs w:val="14"/>
          <w:lang w:val="ru-RU" w:eastAsia="ru-RU" w:bidi="ru-RU"/>
        </w:rPr>
        <w:t xml:space="preserve"> технически правильно </w:t>
      </w:r>
    </w:p>
    <w:p w:rsidR="003B561A" w:rsidRPr="003B561A" w:rsidRDefault="003B561A" w:rsidP="003B561A">
      <w:pPr>
        <w:ind w:right="264"/>
        <w:jc w:val="both"/>
        <w:rPr>
          <w:rFonts w:ascii="Verdana" w:eastAsia="Verdana" w:hAnsi="Verdana" w:cs="Verdana"/>
          <w:sz w:val="14"/>
          <w:szCs w:val="14"/>
          <w:lang w:val="ru-RU" w:eastAsia="ru-RU" w:bidi="ru-RU"/>
        </w:rPr>
      </w:pPr>
      <w:r w:rsidRPr="003B561A">
        <w:rPr>
          <w:rFonts w:ascii="Verdana" w:eastAsia="Verdana" w:hAnsi="Verdana" w:cs="Verdana"/>
          <w:sz w:val="14"/>
          <w:szCs w:val="14"/>
          <w:lang w:val="ru-RU" w:eastAsia="ru-RU" w:bidi="ru-RU"/>
        </w:rPr>
        <w:t xml:space="preserve">проверять наши материалы на их пригодность для предусмотренного объекта, принимая во внимание условия данного объекта. </w:t>
      </w:r>
    </w:p>
    <w:p w:rsidR="003B561A" w:rsidRPr="003B561A" w:rsidRDefault="003B561A" w:rsidP="003B561A">
      <w:pPr>
        <w:ind w:right="264"/>
        <w:jc w:val="both"/>
        <w:rPr>
          <w:rFonts w:ascii="Verdana" w:eastAsia="Verdana" w:hAnsi="Verdana" w:cs="Verdana"/>
          <w:sz w:val="14"/>
          <w:szCs w:val="14"/>
          <w:lang w:eastAsia="ru-RU" w:bidi="ru-RU"/>
        </w:rPr>
      </w:pPr>
      <w:r w:rsidRPr="003B561A">
        <w:rPr>
          <w:rFonts w:ascii="Verdana" w:eastAsia="Verdana" w:hAnsi="Verdana" w:cs="Verdana"/>
          <w:sz w:val="14"/>
          <w:szCs w:val="14"/>
          <w:lang w:val="ru-RU" w:eastAsia="ru-RU" w:bidi="ru-RU"/>
        </w:rPr>
        <w:t xml:space="preserve">Из вышеуказанных сведений не следуют какие-либо юридические обязательства. При выходе нового издания настоящее теряет </w:t>
      </w:r>
    </w:p>
    <w:p w:rsidR="003B561A" w:rsidRPr="003B561A" w:rsidRDefault="003B561A" w:rsidP="003B561A">
      <w:pPr>
        <w:ind w:right="264"/>
        <w:jc w:val="both"/>
        <w:rPr>
          <w:rFonts w:ascii="Verdana" w:eastAsia="Verdana" w:hAnsi="Verdana" w:cs="Verdana"/>
          <w:sz w:val="14"/>
          <w:szCs w:val="14"/>
          <w:lang w:val="ru-RU" w:eastAsia="ru-RU" w:bidi="ru-RU"/>
        </w:rPr>
      </w:pPr>
      <w:r w:rsidRPr="003B561A">
        <w:rPr>
          <w:rFonts w:ascii="Verdana" w:eastAsia="Verdana" w:hAnsi="Verdana" w:cs="Verdana"/>
          <w:sz w:val="14"/>
          <w:szCs w:val="14"/>
          <w:lang w:val="ru-RU" w:eastAsia="ru-RU" w:bidi="ru-RU"/>
        </w:rPr>
        <w:t>свою силу.</w:t>
      </w:r>
    </w:p>
    <w:p w:rsidR="003B561A" w:rsidRPr="003B561A" w:rsidRDefault="003B561A" w:rsidP="003B561A">
      <w:pPr>
        <w:ind w:left="312" w:right="264"/>
        <w:jc w:val="both"/>
        <w:rPr>
          <w:rFonts w:ascii="Verdana" w:eastAsia="Verdana" w:hAnsi="Verdana" w:cs="Verdana"/>
          <w:sz w:val="14"/>
          <w:szCs w:val="14"/>
          <w:lang w:val="ru-RU" w:eastAsia="ru-RU" w:bidi="ru-RU"/>
        </w:rPr>
      </w:pPr>
    </w:p>
    <w:p w:rsidR="003B561A" w:rsidRPr="003B561A" w:rsidRDefault="003B561A" w:rsidP="003B561A">
      <w:pPr>
        <w:ind w:left="8812"/>
        <w:rPr>
          <w:rFonts w:ascii="Verdana" w:eastAsia="Verdana" w:hAnsi="Verdana" w:cs="Verdana"/>
          <w:sz w:val="20"/>
          <w:szCs w:val="14"/>
          <w:lang w:val="ru-RU" w:eastAsia="ru-RU" w:bidi="ru-RU"/>
        </w:rPr>
      </w:pPr>
      <w:r w:rsidRPr="003B561A">
        <w:rPr>
          <w:rFonts w:ascii="Verdana" w:eastAsia="Verdana" w:hAnsi="Verdana" w:cs="Verdana"/>
          <w:noProof/>
          <w:sz w:val="20"/>
          <w:szCs w:val="14"/>
          <w:lang w:val="ru-RU" w:eastAsia="ru-RU"/>
        </w:rPr>
        <w:drawing>
          <wp:inline distT="0" distB="0" distL="0" distR="0" wp14:anchorId="0A29DE3C" wp14:editId="033F619E">
            <wp:extent cx="718123" cy="217074"/>
            <wp:effectExtent l="0" t="0" r="0" b="0"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23" cy="21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2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241"/>
        <w:gridCol w:w="4995"/>
      </w:tblGrid>
      <w:tr w:rsidR="003B561A" w:rsidRPr="003B561A" w:rsidTr="00726FB4">
        <w:trPr>
          <w:trHeight w:val="1167"/>
        </w:trPr>
        <w:tc>
          <w:tcPr>
            <w:tcW w:w="5241" w:type="dxa"/>
          </w:tcPr>
          <w:p w:rsidR="003B561A" w:rsidRPr="003B561A" w:rsidRDefault="003B561A" w:rsidP="003B561A">
            <w:pPr>
              <w:rPr>
                <w:rFonts w:ascii="Verdana" w:eastAsia="Verdana" w:hAnsi="Verdana" w:cs="Verdana"/>
                <w:sz w:val="20"/>
                <w:lang w:val="ru-RU" w:eastAsia="ru-RU" w:bidi="ru-RU"/>
              </w:rPr>
            </w:pPr>
          </w:p>
          <w:p w:rsidR="003B561A" w:rsidRPr="003B561A" w:rsidRDefault="003B561A" w:rsidP="003B561A">
            <w:pPr>
              <w:rPr>
                <w:rFonts w:ascii="Verdana" w:eastAsia="Verdana" w:hAnsi="Verdana" w:cs="Verdana"/>
                <w:sz w:val="20"/>
                <w:lang w:val="ru-RU" w:eastAsia="ru-RU" w:bidi="ru-RU"/>
              </w:rPr>
            </w:pPr>
          </w:p>
          <w:p w:rsidR="003B561A" w:rsidRPr="003B561A" w:rsidRDefault="003B561A" w:rsidP="003B561A">
            <w:pPr>
              <w:rPr>
                <w:rFonts w:ascii="Verdana" w:eastAsia="Verdana" w:hAnsi="Verdana" w:cs="Verdana"/>
                <w:sz w:val="20"/>
                <w:lang w:eastAsia="ru-RU" w:bidi="ru-RU"/>
              </w:rPr>
            </w:pPr>
          </w:p>
          <w:p w:rsidR="003B561A" w:rsidRPr="003B561A" w:rsidRDefault="003B561A" w:rsidP="003B561A">
            <w:pPr>
              <w:rPr>
                <w:rFonts w:ascii="Verdana" w:eastAsia="Verdana" w:hAnsi="Verdana" w:cs="Verdana"/>
                <w:sz w:val="20"/>
                <w:lang w:eastAsia="ru-RU" w:bidi="ru-RU"/>
              </w:rPr>
            </w:pPr>
          </w:p>
          <w:p w:rsidR="003B561A" w:rsidRPr="003B561A" w:rsidRDefault="003B561A" w:rsidP="003B561A">
            <w:pPr>
              <w:spacing w:line="175" w:lineRule="exact"/>
              <w:rPr>
                <w:rFonts w:ascii="Verdana" w:eastAsia="Verdana" w:hAnsi="Verdana" w:cs="Verdana"/>
                <w:sz w:val="16"/>
                <w:lang w:val="ru-RU" w:eastAsia="ru-RU" w:bidi="ru-RU"/>
              </w:rPr>
            </w:pPr>
            <w:r w:rsidRPr="003B561A">
              <w:rPr>
                <w:rFonts w:ascii="Verdana" w:eastAsia="Verdana" w:hAnsi="Verdana" w:cs="Verdana"/>
                <w:sz w:val="16"/>
                <w:lang w:val="ru-RU" w:eastAsia="ru-RU" w:bidi="ru-RU"/>
              </w:rPr>
              <w:t xml:space="preserve">Техническая информация </w:t>
            </w:r>
            <w:proofErr w:type="gramStart"/>
            <w:r w:rsidRPr="003B561A">
              <w:rPr>
                <w:rFonts w:ascii="Verdana" w:eastAsia="Verdana" w:hAnsi="Verdana" w:cs="Verdana"/>
                <w:sz w:val="16"/>
                <w:lang w:val="ru-RU" w:eastAsia="ru-RU" w:bidi="ru-RU"/>
              </w:rPr>
              <w:t>от</w:t>
            </w:r>
            <w:proofErr w:type="gramEnd"/>
            <w:r w:rsidRPr="003B561A">
              <w:rPr>
                <w:rFonts w:ascii="Verdana" w:eastAsia="Verdana" w:hAnsi="Verdana" w:cs="Verdana"/>
                <w:sz w:val="16"/>
                <w:lang w:val="ru-RU" w:eastAsia="ru-RU" w:bidi="ru-RU"/>
              </w:rPr>
              <w:t>: январь 2018</w:t>
            </w:r>
          </w:p>
        </w:tc>
        <w:tc>
          <w:tcPr>
            <w:tcW w:w="4995" w:type="dxa"/>
          </w:tcPr>
          <w:p w:rsidR="003B561A" w:rsidRPr="003B561A" w:rsidRDefault="003B561A" w:rsidP="003B561A">
            <w:pPr>
              <w:spacing w:before="1"/>
              <w:ind w:right="201"/>
              <w:jc w:val="right"/>
              <w:rPr>
                <w:rFonts w:ascii="Verdana" w:eastAsia="Verdana" w:hAnsi="Verdana" w:cs="Verdana"/>
                <w:b/>
                <w:sz w:val="16"/>
                <w:lang w:val="ru-RU" w:eastAsia="ru-RU" w:bidi="ru-RU"/>
              </w:rPr>
            </w:pPr>
            <w:r w:rsidRPr="003B561A">
              <w:rPr>
                <w:rFonts w:ascii="Verdana" w:eastAsia="Verdana" w:hAnsi="Verdana" w:cs="Verdana"/>
                <w:b/>
                <w:sz w:val="16"/>
                <w:lang w:val="ru-RU" w:eastAsia="ru-RU" w:bidi="ru-RU"/>
              </w:rPr>
              <w:t xml:space="preserve">Meffert </w:t>
            </w:r>
            <w:proofErr w:type="spellStart"/>
            <w:r w:rsidRPr="003B561A">
              <w:rPr>
                <w:rFonts w:ascii="Verdana" w:eastAsia="Verdana" w:hAnsi="Verdana" w:cs="Verdana"/>
                <w:b/>
                <w:sz w:val="16"/>
                <w:lang w:val="ru-RU" w:eastAsia="ru-RU" w:bidi="ru-RU"/>
              </w:rPr>
              <w:t>Polilux</w:t>
            </w:r>
            <w:proofErr w:type="spellEnd"/>
          </w:p>
          <w:p w:rsidR="003B561A" w:rsidRPr="003B561A" w:rsidRDefault="003B561A" w:rsidP="003B561A">
            <w:pPr>
              <w:ind w:left="1282" w:right="200" w:firstLine="1005"/>
              <w:jc w:val="right"/>
              <w:rPr>
                <w:rFonts w:ascii="Verdana" w:eastAsia="Verdana" w:hAnsi="Verdana" w:cs="Verdana"/>
                <w:sz w:val="16"/>
                <w:lang w:val="ru-RU" w:eastAsia="ru-RU" w:bidi="ru-RU"/>
              </w:rPr>
            </w:pPr>
            <w:r w:rsidRPr="003B561A">
              <w:rPr>
                <w:rFonts w:ascii="Verdana" w:eastAsia="Verdana" w:hAnsi="Verdana" w:cs="Verdana"/>
                <w:sz w:val="16"/>
                <w:lang w:val="ru-RU" w:eastAsia="ru-RU" w:bidi="ru-RU"/>
              </w:rPr>
              <w:t>142434 МО, Ногинский р-н, территория «Ногинск-Технопарк», д.14</w:t>
            </w:r>
          </w:p>
          <w:p w:rsidR="003B561A" w:rsidRPr="003B561A" w:rsidRDefault="00C54918" w:rsidP="003B561A">
            <w:pPr>
              <w:spacing w:line="190" w:lineRule="atLeast"/>
              <w:ind w:left="2688" w:right="198" w:hanging="320"/>
              <w:jc w:val="right"/>
              <w:rPr>
                <w:rFonts w:ascii="Verdana" w:eastAsia="Verdana" w:hAnsi="Verdana" w:cs="Verdana"/>
                <w:b/>
                <w:sz w:val="16"/>
                <w:lang w:eastAsia="ru-RU" w:bidi="ru-RU"/>
              </w:rPr>
            </w:pPr>
            <w:r>
              <w:rPr>
                <w:rFonts w:ascii="Verdana" w:eastAsia="Verdana" w:hAnsi="Verdana" w:cs="Verdana"/>
                <w:sz w:val="16"/>
                <w:lang w:eastAsia="ru-RU" w:bidi="ru-RU"/>
              </w:rPr>
              <w:t>T</w:t>
            </w:r>
            <w:r>
              <w:rPr>
                <w:rFonts w:ascii="Verdana" w:eastAsia="Verdana" w:hAnsi="Verdana" w:cs="Verdana"/>
                <w:sz w:val="16"/>
                <w:lang w:val="ru-RU" w:eastAsia="ru-RU" w:bidi="ru-RU"/>
              </w:rPr>
              <w:t>ел</w:t>
            </w:r>
            <w:r w:rsidRPr="00C54918">
              <w:rPr>
                <w:rFonts w:ascii="Verdana" w:eastAsia="Verdana" w:hAnsi="Verdana" w:cs="Verdana"/>
                <w:sz w:val="16"/>
                <w:lang w:eastAsia="ru-RU" w:bidi="ru-RU"/>
              </w:rPr>
              <w:t>.</w:t>
            </w:r>
            <w:r w:rsidR="003B561A" w:rsidRPr="003B561A">
              <w:rPr>
                <w:rFonts w:ascii="Verdana" w:eastAsia="Verdana" w:hAnsi="Verdana" w:cs="Verdana"/>
                <w:sz w:val="16"/>
                <w:lang w:eastAsia="ru-RU" w:bidi="ru-RU"/>
              </w:rPr>
              <w:t xml:space="preserve"> +7 495 221 66 66 </w:t>
            </w:r>
            <w:r w:rsidR="003B561A" w:rsidRPr="003B561A">
              <w:rPr>
                <w:rFonts w:ascii="Symbol" w:eastAsia="Verdana" w:hAnsi="Symbol" w:cs="Verdana"/>
                <w:sz w:val="12"/>
                <w:lang w:val="ru-RU" w:eastAsia="ru-RU" w:bidi="ru-RU"/>
              </w:rPr>
              <w:t></w:t>
            </w:r>
            <w:r w:rsidR="003B561A" w:rsidRPr="003B561A">
              <w:rPr>
                <w:rFonts w:ascii="Times New Roman" w:eastAsia="Verdana" w:hAnsi="Times New Roman" w:cs="Verdana"/>
                <w:sz w:val="12"/>
                <w:lang w:eastAsia="ru-RU" w:bidi="ru-RU"/>
              </w:rPr>
              <w:t xml:space="preserve"> </w:t>
            </w:r>
            <w:r w:rsidR="003B561A" w:rsidRPr="003B561A">
              <w:rPr>
                <w:rFonts w:ascii="Verdana" w:eastAsia="Verdana" w:hAnsi="Verdana" w:cs="Verdana"/>
                <w:sz w:val="16"/>
                <w:lang w:eastAsia="ru-RU" w:bidi="ru-RU"/>
              </w:rPr>
              <w:t xml:space="preserve">E-Mail: </w:t>
            </w:r>
            <w:hyperlink r:id="rId11">
              <w:r w:rsidR="003B561A" w:rsidRPr="003B561A">
                <w:rPr>
                  <w:rFonts w:ascii="Verdana" w:eastAsia="Verdana" w:hAnsi="Verdana" w:cs="Verdana"/>
                  <w:sz w:val="16"/>
                  <w:lang w:eastAsia="ru-RU" w:bidi="ru-RU"/>
                </w:rPr>
                <w:t>info@profilux.ru</w:t>
              </w:r>
            </w:hyperlink>
            <w:r w:rsidR="003B561A" w:rsidRPr="003B561A">
              <w:rPr>
                <w:rFonts w:ascii="Verdana" w:eastAsia="Verdana" w:hAnsi="Verdana" w:cs="Verdana"/>
                <w:sz w:val="16"/>
                <w:lang w:eastAsia="ru-RU" w:bidi="ru-RU"/>
              </w:rPr>
              <w:t xml:space="preserve"> </w:t>
            </w:r>
            <w:hyperlink r:id="rId12">
              <w:r w:rsidR="003B561A" w:rsidRPr="003B561A">
                <w:rPr>
                  <w:rFonts w:ascii="Verdana" w:eastAsia="Verdana" w:hAnsi="Verdana" w:cs="Verdana"/>
                  <w:b/>
                  <w:sz w:val="16"/>
                  <w:lang w:eastAsia="ru-RU" w:bidi="ru-RU"/>
                </w:rPr>
                <w:t>www.profilux.ru</w:t>
              </w:r>
            </w:hyperlink>
          </w:p>
        </w:tc>
      </w:tr>
    </w:tbl>
    <w:p w:rsidR="00162EEE" w:rsidRPr="00C54918" w:rsidRDefault="00162EEE">
      <w:pPr>
        <w:pStyle w:val="a3"/>
        <w:rPr>
          <w:sz w:val="18"/>
        </w:rPr>
      </w:pPr>
    </w:p>
    <w:sectPr w:rsidR="00162EEE" w:rsidRPr="00C54918">
      <w:headerReference w:type="default" r:id="rId13"/>
      <w:footerReference w:type="default" r:id="rId14"/>
      <w:pgSz w:w="11900" w:h="16840"/>
      <w:pgMar w:top="2240" w:right="840" w:bottom="1140" w:left="1000" w:header="0" w:footer="9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DD" w:rsidRDefault="00F97E53">
      <w:r>
        <w:separator/>
      </w:r>
    </w:p>
  </w:endnote>
  <w:endnote w:type="continuationSeparator" w:id="0">
    <w:p w:rsidR="000E4DDD" w:rsidRDefault="00F9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EE" w:rsidRDefault="007D09CC">
    <w:pPr>
      <w:pStyle w:val="a3"/>
      <w:spacing w:line="14" w:lineRule="auto"/>
      <w:rPr>
        <w:sz w:val="20"/>
      </w:rPr>
    </w:pPr>
    <w:r>
      <w:pict>
        <v:line id="_x0000_s2051" style="position:absolute;z-index:-8680;mso-position-horizontal-relative:page;mso-position-vertical-relative:page" from="55.3pt,781.55pt" to="540.1pt,781.55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5pt;margin-top:782.35pt;width:206.6pt;height:13.15pt;z-index:-8656;mso-position-horizontal-relative:page;mso-position-vertical-relative:page" filled="f" stroked="f">
          <v:textbox inset="0,0,0,0">
            <w:txbxContent>
              <w:p w:rsidR="00162EEE" w:rsidRPr="00016D86" w:rsidRDefault="002523BF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Düfa Premium </w:t>
                </w:r>
                <w:proofErr w:type="spellStart"/>
                <w:r w:rsidR="00783F32">
                  <w:rPr>
                    <w:b/>
                    <w:sz w:val="20"/>
                  </w:rPr>
                  <w:t>Veluor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1.25pt;margin-top:782.35pt;width:79.95pt;height:13.15pt;z-index:-8632;mso-position-horizontal-relative:page;mso-position-vertical-relative:page" filled="f" stroked="f">
          <v:textbox inset="0,0,0,0">
            <w:txbxContent>
              <w:p w:rsidR="00162EEE" w:rsidRDefault="00F97E53">
                <w:pPr>
                  <w:spacing w:before="12"/>
                  <w:ind w:left="20"/>
                  <w:rPr>
                    <w:b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Страница</w:t>
                </w:r>
                <w:proofErr w:type="spellEnd"/>
                <w:r>
                  <w:rPr>
                    <w:b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D09CC">
                  <w:rPr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</w:rPr>
                  <w:t>из</w:t>
                </w:r>
                <w:proofErr w:type="spellEnd"/>
                <w:r>
                  <w:rPr>
                    <w:b/>
                    <w:sz w:val="20"/>
                  </w:rPr>
                  <w:t xml:space="preserve">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DD" w:rsidRDefault="00F97E53">
      <w:r>
        <w:separator/>
      </w:r>
    </w:p>
  </w:footnote>
  <w:footnote w:type="continuationSeparator" w:id="0">
    <w:p w:rsidR="000E4DDD" w:rsidRDefault="00F9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EE" w:rsidRDefault="00F97E53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6703" behindDoc="1" locked="0" layoutInCell="1" allowOverlap="1" wp14:anchorId="66F0CC06" wp14:editId="3ECFE490">
          <wp:simplePos x="0" y="0"/>
          <wp:positionH relativeFrom="page">
            <wp:posOffset>5552445</wp:posOffset>
          </wp:positionH>
          <wp:positionV relativeFrom="page">
            <wp:posOffset>0</wp:posOffset>
          </wp:positionV>
          <wp:extent cx="1309403" cy="136114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9403" cy="1361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9CC">
      <w:pict>
        <v:line id="_x0000_s2053" style="position:absolute;z-index:-8728;mso-position-horizontal-relative:page;mso-position-vertical-relative:page" from="55.3pt,112.6pt" to="540.1pt,112.6pt" strokeweight=".48pt">
          <w10:wrap anchorx="page" anchory="page"/>
        </v:line>
      </w:pict>
    </w:r>
    <w:r w:rsidR="007D09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75pt;margin-top:75.65pt;width:272.7pt;height:24.4pt;z-index:-8704;mso-position-horizontal-relative:page;mso-position-vertical-relative:page" filled="f" stroked="f">
          <v:textbox inset="0,0,0,0">
            <w:txbxContent>
              <w:p w:rsidR="00162EEE" w:rsidRDefault="00F97E53">
                <w:pPr>
                  <w:spacing w:before="7"/>
                  <w:ind w:left="20"/>
                  <w:rPr>
                    <w:sz w:val="40"/>
                  </w:rPr>
                </w:pPr>
                <w:proofErr w:type="spellStart"/>
                <w:r>
                  <w:rPr>
                    <w:sz w:val="40"/>
                  </w:rPr>
                  <w:t>Техническая</w:t>
                </w:r>
                <w:proofErr w:type="spellEnd"/>
                <w:r>
                  <w:rPr>
                    <w:sz w:val="40"/>
                  </w:rPr>
                  <w:t xml:space="preserve"> </w:t>
                </w:r>
                <w:proofErr w:type="spellStart"/>
                <w:r>
                  <w:rPr>
                    <w:sz w:val="40"/>
                  </w:rPr>
                  <w:t>информация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7E3C"/>
    <w:multiLevelType w:val="hybridMultilevel"/>
    <w:tmpl w:val="22C425BC"/>
    <w:lvl w:ilvl="0" w:tplc="082009BE">
      <w:numFmt w:val="bullet"/>
      <w:lvlText w:val="-"/>
      <w:lvlJc w:val="left"/>
      <w:pPr>
        <w:ind w:left="487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2F985512">
      <w:numFmt w:val="bullet"/>
      <w:lvlText w:val="•"/>
      <w:lvlJc w:val="left"/>
      <w:pPr>
        <w:ind w:left="1120" w:hanging="360"/>
      </w:pPr>
      <w:rPr>
        <w:rFonts w:hint="default"/>
      </w:rPr>
    </w:lvl>
    <w:lvl w:ilvl="2" w:tplc="23025432"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5D6A1E70">
      <w:numFmt w:val="bullet"/>
      <w:lvlText w:val="•"/>
      <w:lvlJc w:val="left"/>
      <w:pPr>
        <w:ind w:left="2400" w:hanging="360"/>
      </w:pPr>
      <w:rPr>
        <w:rFonts w:hint="default"/>
      </w:rPr>
    </w:lvl>
    <w:lvl w:ilvl="4" w:tplc="32680A62">
      <w:numFmt w:val="bullet"/>
      <w:lvlText w:val="•"/>
      <w:lvlJc w:val="left"/>
      <w:pPr>
        <w:ind w:left="3041" w:hanging="360"/>
      </w:pPr>
      <w:rPr>
        <w:rFonts w:hint="default"/>
      </w:rPr>
    </w:lvl>
    <w:lvl w:ilvl="5" w:tplc="D56C414A">
      <w:numFmt w:val="bullet"/>
      <w:lvlText w:val="•"/>
      <w:lvlJc w:val="left"/>
      <w:pPr>
        <w:ind w:left="3681" w:hanging="360"/>
      </w:pPr>
      <w:rPr>
        <w:rFonts w:hint="default"/>
      </w:rPr>
    </w:lvl>
    <w:lvl w:ilvl="6" w:tplc="38463C6E">
      <w:numFmt w:val="bullet"/>
      <w:lvlText w:val="•"/>
      <w:lvlJc w:val="left"/>
      <w:pPr>
        <w:ind w:left="4321" w:hanging="360"/>
      </w:pPr>
      <w:rPr>
        <w:rFonts w:hint="default"/>
      </w:rPr>
    </w:lvl>
    <w:lvl w:ilvl="7" w:tplc="9FB8E068">
      <w:numFmt w:val="bullet"/>
      <w:lvlText w:val="•"/>
      <w:lvlJc w:val="left"/>
      <w:pPr>
        <w:ind w:left="4962" w:hanging="360"/>
      </w:pPr>
      <w:rPr>
        <w:rFonts w:hint="default"/>
      </w:rPr>
    </w:lvl>
    <w:lvl w:ilvl="8" w:tplc="7898EDAC">
      <w:numFmt w:val="bullet"/>
      <w:lvlText w:val="•"/>
      <w:lvlJc w:val="left"/>
      <w:pPr>
        <w:ind w:left="5602" w:hanging="360"/>
      </w:pPr>
      <w:rPr>
        <w:rFonts w:hint="default"/>
      </w:rPr>
    </w:lvl>
  </w:abstractNum>
  <w:abstractNum w:abstractNumId="1">
    <w:nsid w:val="6C524D5D"/>
    <w:multiLevelType w:val="hybridMultilevel"/>
    <w:tmpl w:val="DC22A980"/>
    <w:lvl w:ilvl="0" w:tplc="ECB455E0">
      <w:start w:val="1"/>
      <w:numFmt w:val="decimal"/>
      <w:lvlText w:val="%1."/>
      <w:lvlJc w:val="left"/>
      <w:pPr>
        <w:ind w:left="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62EEE"/>
    <w:rsid w:val="00002E1F"/>
    <w:rsid w:val="00016D86"/>
    <w:rsid w:val="000506D3"/>
    <w:rsid w:val="000E4DDD"/>
    <w:rsid w:val="00162EEE"/>
    <w:rsid w:val="00171B9F"/>
    <w:rsid w:val="001B53BE"/>
    <w:rsid w:val="002523BF"/>
    <w:rsid w:val="003B561A"/>
    <w:rsid w:val="00457741"/>
    <w:rsid w:val="004C4995"/>
    <w:rsid w:val="00645D35"/>
    <w:rsid w:val="006F1E26"/>
    <w:rsid w:val="00775EEE"/>
    <w:rsid w:val="00783F32"/>
    <w:rsid w:val="007D09CC"/>
    <w:rsid w:val="007F3AB0"/>
    <w:rsid w:val="00802AA6"/>
    <w:rsid w:val="00805497"/>
    <w:rsid w:val="008B68F5"/>
    <w:rsid w:val="00A31487"/>
    <w:rsid w:val="00A4288F"/>
    <w:rsid w:val="00C54918"/>
    <w:rsid w:val="00F97E53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7"/>
    </w:pPr>
  </w:style>
  <w:style w:type="paragraph" w:styleId="a5">
    <w:name w:val="header"/>
    <w:basedOn w:val="a"/>
    <w:link w:val="a6"/>
    <w:uiPriority w:val="99"/>
    <w:unhideWhenUsed/>
    <w:rsid w:val="002523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23BF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2523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23BF"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3B5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B56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56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61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filux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profilu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Expert_Superweiss.doc</vt:lpstr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Expert_Superweiss.doc</dc:title>
  <dc:creator>Mut.Lidya</dc:creator>
  <cp:lastModifiedBy>Богданова Наталия</cp:lastModifiedBy>
  <cp:revision>13</cp:revision>
  <dcterms:created xsi:type="dcterms:W3CDTF">2018-01-19T15:00:00Z</dcterms:created>
  <dcterms:modified xsi:type="dcterms:W3CDTF">2018-03-19T13:50:00Z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2018-01-19T00:00:00Z</vt:filetime>
  </property>
</Properties>
</file>